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10"/>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1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888"/>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rPr>
          <w:rFonts w:hint="eastAsia" w:ascii="宋体" w:hAnsi="宋体" w:eastAsia="宋体" w:cs="宋体"/>
          <w:b/>
          <w:color w:val="000000"/>
          <w:spacing w:val="76"/>
          <w:sz w:val="156"/>
        </w:rPr>
      </w:r>
      <w:r/>
    </w:p>
    <w:p>
      <w:pPr>
        <w:pStyle w:val="888"/>
        <w:rPr>
          <w:rFonts w:hint="eastAsia" w:ascii="宋体" w:hAnsi="宋体" w:eastAsia="宋体" w:cs="宋体"/>
          <w:b/>
          <w:color w:val="000000"/>
          <w:sz w:val="24"/>
        </w:rPr>
      </w:pPr>
      <w:r>
        <w:rPr>
          <w:rFonts w:hint="eastAsia" w:ascii="宋体" w:hAnsi="宋体" w:eastAsia="宋体" w:cs="宋体"/>
          <w:b/>
          <w:color w:val="000000"/>
          <w:sz w:val="24"/>
        </w:rPr>
      </w:r>
      <w:r/>
    </w:p>
    <w:p>
      <w:pPr>
        <w:pStyle w:val="888"/>
        <w:rPr>
          <w:rFonts w:hint="eastAsia" w:ascii="宋体" w:hAnsi="宋体" w:eastAsia="宋体" w:cs="宋体"/>
          <w:b/>
          <w:color w:val="000000"/>
          <w:sz w:val="24"/>
        </w:rPr>
      </w:pPr>
      <w:r>
        <w:rPr>
          <w:rFonts w:hint="eastAsia" w:ascii="宋体" w:hAnsi="宋体" w:eastAsia="宋体" w:cs="宋体"/>
          <w:b/>
          <w:color w:val="000000"/>
          <w:sz w:val="24"/>
        </w:rPr>
      </w:r>
      <w:r/>
    </w:p>
    <w:p>
      <w:pPr>
        <w:pStyle w:val="910"/>
        <w:ind w:left="0" w:firstLine="0"/>
        <w:rPr>
          <w:rFonts w:hint="eastAsia" w:ascii="宋体" w:hAnsi="宋体" w:eastAsia="宋体" w:cs="宋体"/>
          <w:color w:val="000000"/>
          <w:sz w:val="32"/>
        </w:rPr>
      </w:pPr>
      <w:r>
        <w:rPr>
          <w:rFonts w:hint="eastAsia" w:ascii="宋体" w:hAnsi="宋体" w:eastAsia="宋体" w:cs="宋体"/>
          <w:color w:val="000000"/>
          <w:sz w:val="32"/>
        </w:rPr>
      </w:r>
      <w:r/>
    </w:p>
    <w:p>
      <w:pPr>
        <w:pStyle w:val="910"/>
        <w:ind w:left="0" w:firstLine="0"/>
        <w:rPr>
          <w:rFonts w:hint="eastAsia" w:ascii="宋体" w:hAnsi="宋体" w:eastAsia="宋体" w:cs="宋体"/>
          <w:color w:val="000000"/>
          <w:sz w:val="32"/>
        </w:rPr>
      </w:pPr>
      <w:r>
        <w:rPr>
          <w:rFonts w:hint="eastAsia" w:ascii="宋体" w:hAnsi="宋体" w:eastAsia="宋体" w:cs="宋体"/>
          <w:color w:val="000000"/>
          <w:sz w:val="32"/>
        </w:rPr>
      </w:r>
      <w:r/>
    </w:p>
    <w:p>
      <w:pPr>
        <w:pStyle w:val="888"/>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项目编号：</w:t>
      </w:r>
      <w:r>
        <w:rPr>
          <w:rFonts w:hint="eastAsia" w:ascii="宋体" w:hAnsi="宋体" w:cs="宋体"/>
          <w:color w:val="000000"/>
          <w:sz w:val="32"/>
          <w:szCs w:val="32"/>
          <w:lang w:eastAsia="zh-CN"/>
        </w:rPr>
        <w:t xml:space="preserve">JSZC-320300-HWZX-G2026-0167</w:t>
      </w:r>
      <w:r>
        <w:rPr>
          <w:rFonts w:hint="eastAsia" w:ascii="宋体" w:hAnsi="宋体" w:eastAsia="宋体" w:cs="宋体"/>
          <w:color w:val="000000"/>
          <w:sz w:val="32"/>
          <w:szCs w:val="32"/>
          <w:lang w:eastAsia="zh-CN"/>
        </w:rPr>
      </w:r>
      <w:r/>
    </w:p>
    <w:p>
      <w:pPr>
        <w:pStyle w:val="888"/>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8"/>
        <w:ind w:firstLine="640"/>
        <w:spacing w:line="600" w:lineRule="exact"/>
        <w:rPr>
          <w:rFonts w:hint="eastAsia" w:ascii="宋体" w:hAnsi="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cs="宋体"/>
          <w:color w:val="000000"/>
          <w:sz w:val="32"/>
          <w:szCs w:val="32"/>
          <w:lang w:eastAsia="zh-CN"/>
        </w:rPr>
        <w:t xml:space="preserve">徐州市中医院急诊医学科多功能有创</w:t>
      </w:r>
      <w:r>
        <w:rPr>
          <w:rFonts w:hint="eastAsia" w:ascii="宋体" w:hAnsi="宋体" w:cs="宋体"/>
          <w:color w:val="000000"/>
          <w:sz w:val="32"/>
          <w:szCs w:val="32"/>
          <w:lang w:eastAsia="zh-CN"/>
        </w:rPr>
      </w:r>
      <w:r/>
    </w:p>
    <w:p>
      <w:pPr>
        <w:pStyle w:val="888"/>
        <w:ind w:firstLine="2240"/>
        <w:spacing w:line="600" w:lineRule="exact"/>
        <w:rPr>
          <w:rFonts w:hint="eastAsia" w:ascii="宋体" w:hAnsi="宋体" w:eastAsia="宋体" w:cs="宋体"/>
          <w:color w:val="000000"/>
          <w:sz w:val="32"/>
          <w:szCs w:val="32"/>
          <w:lang w:eastAsia="zh-CN"/>
        </w:rPr>
      </w:pPr>
      <w:r>
        <w:rPr>
          <w:rFonts w:hint="eastAsia" w:ascii="宋体" w:hAnsi="宋体" w:cs="宋体"/>
          <w:color w:val="000000"/>
          <w:sz w:val="32"/>
          <w:szCs w:val="32"/>
          <w:lang w:eastAsia="zh-CN"/>
        </w:rPr>
        <w:t xml:space="preserve">呼吸机采购</w:t>
      </w:r>
      <w:r>
        <w:rPr>
          <w:rFonts w:hint="eastAsia" w:ascii="宋体" w:hAnsi="宋体" w:eastAsia="宋体" w:cs="宋体"/>
          <w:color w:val="000000"/>
          <w:sz w:val="32"/>
          <w:szCs w:val="32"/>
          <w:lang w:eastAsia="zh-CN"/>
        </w:rPr>
      </w:r>
      <w:r/>
    </w:p>
    <w:p>
      <w:pPr>
        <w:pStyle w:val="888"/>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8"/>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eastAsia="宋体" w:cs="宋体"/>
          <w:color w:val="000000"/>
          <w:sz w:val="32"/>
          <w:szCs w:val="32"/>
          <w:lang w:eastAsia="zh-CN"/>
        </w:rPr>
        <w:t xml:space="preserve">徐州市中医院</w:t>
      </w:r>
      <w:r>
        <w:rPr>
          <w:rFonts w:hint="eastAsia" w:ascii="宋体" w:hAnsi="宋体" w:eastAsia="宋体" w:cs="宋体"/>
          <w:color w:val="000000"/>
          <w:sz w:val="32"/>
          <w:szCs w:val="32"/>
          <w:lang w:eastAsia="zh-CN"/>
        </w:rPr>
      </w:r>
      <w:r/>
    </w:p>
    <w:p>
      <w:pPr>
        <w:pStyle w:val="888"/>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8"/>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87"/>
        <w:ind w:firstLine="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8"/>
        <w:rPr>
          <w:rFonts w:hint="eastAsia"/>
          <w:color w:val="000000"/>
        </w:rPr>
      </w:pPr>
      <w:r>
        <w:rPr>
          <w:rFonts w:hint="eastAsia"/>
          <w:color w:val="000000"/>
        </w:rPr>
      </w:r>
      <w:r/>
    </w:p>
    <w:p>
      <w:pPr>
        <w:pStyle w:val="888"/>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18"/>
        <w:rPr>
          <w:rFonts w:hint="eastAsia" w:ascii="宋体" w:hAnsi="宋体" w:eastAsia="宋体" w:cs="宋体"/>
          <w:color w:val="000000"/>
          <w:sz w:val="32"/>
          <w:szCs w:val="32"/>
        </w:rPr>
      </w:pPr>
      <w:r>
        <w:rPr>
          <w:rFonts w:hint="eastAsia" w:ascii="宋体" w:hAnsi="宋体" w:eastAsia="宋体" w:cs="宋体"/>
          <w:color w:val="000000"/>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1984375</wp:posOffset>
                </wp:positionH>
                <wp:positionV relativeFrom="paragraph">
                  <wp:posOffset>302260</wp:posOffset>
                </wp:positionV>
                <wp:extent cx="1207770" cy="479425"/>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7" o:title=""/>
              </v:shape>
            </w:pict>
          </mc:Fallback>
        </mc:AlternateContent>
      </w:r>
      <w:r>
        <w:rPr>
          <w:rFonts w:hint="eastAsia" w:ascii="宋体" w:hAnsi="宋体" w:eastAsia="宋体" w:cs="宋体"/>
          <w:color w:val="000000"/>
          <w:sz w:val="32"/>
          <w:szCs w:val="32"/>
        </w:rPr>
      </w:r>
      <w:r/>
    </w:p>
    <w:p>
      <w:pPr>
        <w:pStyle w:val="888"/>
        <w:ind w:right="-159" w:firstLine="1440"/>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8"/>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8"/>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采购代理机构：江苏海外集团国际工程咨询有限公司</w:t>
      </w:r>
      <w:r>
        <w:rPr>
          <w:rFonts w:hint="eastAsia" w:ascii="宋体" w:hAnsi="宋体" w:eastAsia="宋体" w:cs="宋体"/>
          <w:color w:val="000000"/>
          <w:sz w:val="32"/>
          <w:szCs w:val="32"/>
        </w:rPr>
      </w:r>
      <w:r/>
    </w:p>
    <w:p>
      <w:pPr>
        <w:pStyle w:val="888"/>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eastAsia="宋体" w:cs="宋体"/>
          <w:bCs/>
          <w:color w:val="000000"/>
          <w:sz w:val="32"/>
          <w:szCs w:val="32"/>
          <w:lang w:val="en-US" w:eastAsia="zh-CN"/>
        </w:rPr>
        <w:t xml:space="preserve">四</w:t>
      </w:r>
      <w:r>
        <w:rPr>
          <w:rFonts w:hint="eastAsia" w:ascii="宋体" w:hAnsi="宋体" w:eastAsia="宋体" w:cs="宋体"/>
          <w:bCs/>
          <w:color w:val="000000"/>
          <w:sz w:val="32"/>
          <w:szCs w:val="32"/>
        </w:rPr>
        <w:t xml:space="preserve">月</w:t>
      </w:r>
      <w:r>
        <w:rPr>
          <w:rFonts w:hint="eastAsia" w:ascii="宋体" w:hAnsi="宋体" w:eastAsia="宋体" w:cs="宋体"/>
          <w:color w:val="000000"/>
          <w:sz w:val="32"/>
          <w:szCs w:val="32"/>
        </w:rPr>
      </w:r>
      <w:r/>
    </w:p>
    <w:p>
      <w:pPr>
        <w:pStyle w:val="888"/>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8"/>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pStyle w:val="888"/>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rPr>
          <w:rFonts w:hint="eastAsia" w:ascii="宋体" w:hAnsi="宋体" w:eastAsia="宋体" w:cs="宋体"/>
          <w:color w:val="000000"/>
        </w:rPr>
      </w:r>
      <w:r/>
    </w:p>
    <w:p>
      <w:pPr>
        <w:pStyle w:val="888"/>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pStyle w:val="888"/>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pStyle w:val="888"/>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Style w:val="960"/>
          <w:rFonts w:hint="eastAsia" w:ascii="宋体" w:hAnsi="宋体" w:eastAsia="宋体" w:cs="宋体"/>
          <w:color w:val="000000"/>
          <w:sz w:val="30"/>
          <w:szCs w:val="30"/>
        </w:rPr>
        <w:t xml:space="preserve">第一章</w:t>
      </w:r>
      <w:r>
        <w:rPr>
          <w:rStyle w:val="960"/>
          <w:rFonts w:hint="eastAsia" w:ascii="宋体" w:hAnsi="宋体" w:eastAsia="宋体" w:cs="宋体"/>
          <w:color w:val="000000"/>
          <w:sz w:val="30"/>
          <w:szCs w:val="30"/>
          <w:lang w:val="en-US" w:eastAsia="zh-CN"/>
        </w:rPr>
        <w:t xml:space="preserve"> </w:t>
      </w:r>
      <w:r>
        <w:rPr>
          <w:rStyle w:val="960"/>
          <w:rFonts w:hint="eastAsia" w:ascii="宋体" w:hAnsi="宋体" w:eastAsia="宋体" w:cs="宋体"/>
          <w:color w:val="000000"/>
          <w:sz w:val="30"/>
          <w:szCs w:val="30"/>
        </w:rPr>
        <w:t xml:space="preserve">投标邀请</w:t>
      </w:r>
      <w:r>
        <w:rPr>
          <w:rStyle w:val="960"/>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88"/>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pStyle w:val="888"/>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Style w:val="960"/>
          <w:rFonts w:hint="eastAsia" w:ascii="宋体" w:hAnsi="宋体" w:eastAsia="宋体" w:cs="宋体"/>
          <w:color w:val="000000"/>
          <w:sz w:val="30"/>
          <w:szCs w:val="30"/>
        </w:rPr>
        <w:t xml:space="preserve">第二章</w:t>
      </w:r>
      <w:r>
        <w:rPr>
          <w:rStyle w:val="960"/>
          <w:rFonts w:hint="eastAsia" w:ascii="宋体" w:hAnsi="宋体" w:eastAsia="宋体" w:cs="宋体"/>
          <w:color w:val="000000"/>
          <w:sz w:val="30"/>
          <w:szCs w:val="30"/>
          <w:lang w:val="en-US" w:eastAsia="zh-CN"/>
        </w:rPr>
        <w:t xml:space="preserve"> </w:t>
      </w:r>
      <w:r>
        <w:rPr>
          <w:rStyle w:val="960"/>
          <w:rFonts w:hint="eastAsia" w:ascii="宋体" w:hAnsi="宋体" w:eastAsia="宋体" w:cs="宋体"/>
          <w:color w:val="000000"/>
          <w:sz w:val="30"/>
          <w:szCs w:val="30"/>
        </w:rPr>
        <w:t xml:space="preserve">投标人须知</w:t>
      </w:r>
      <w:r>
        <w:rPr>
          <w:rStyle w:val="960"/>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88"/>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pStyle w:val="888"/>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Style w:val="960"/>
          <w:rFonts w:hint="eastAsia" w:ascii="宋体" w:hAnsi="宋体" w:eastAsia="宋体" w:cs="宋体"/>
          <w:color w:val="000000"/>
          <w:sz w:val="30"/>
          <w:szCs w:val="30"/>
        </w:rPr>
        <w:t xml:space="preserve">第三章</w:t>
      </w:r>
      <w:r>
        <w:rPr>
          <w:rStyle w:val="960"/>
          <w:rFonts w:hint="eastAsia" w:ascii="宋体" w:hAnsi="宋体" w:eastAsia="宋体" w:cs="宋体"/>
          <w:color w:val="000000"/>
          <w:sz w:val="30"/>
          <w:szCs w:val="30"/>
          <w:lang w:val="en-US" w:eastAsia="zh-CN"/>
        </w:rPr>
        <w:t xml:space="preserve"> </w:t>
      </w:r>
      <w:r>
        <w:rPr>
          <w:rStyle w:val="960"/>
          <w:rFonts w:hint="eastAsia" w:ascii="宋体" w:hAnsi="宋体" w:eastAsia="宋体" w:cs="宋体"/>
          <w:color w:val="000000"/>
          <w:sz w:val="30"/>
          <w:szCs w:val="30"/>
        </w:rPr>
        <w:t xml:space="preserve">投标资料表</w:t>
      </w:r>
      <w:r>
        <w:rPr>
          <w:rStyle w:val="960"/>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88"/>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pStyle w:val="888"/>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Style w:val="960"/>
          <w:rFonts w:hint="eastAsia" w:ascii="宋体" w:hAnsi="宋体" w:eastAsia="宋体" w:cs="宋体"/>
          <w:color w:val="000000"/>
          <w:sz w:val="30"/>
          <w:szCs w:val="30"/>
        </w:rPr>
        <w:t xml:space="preserve">第四章</w:t>
      </w:r>
      <w:r>
        <w:rPr>
          <w:rStyle w:val="960"/>
          <w:rFonts w:hint="eastAsia" w:ascii="宋体" w:hAnsi="宋体" w:eastAsia="宋体" w:cs="宋体"/>
          <w:color w:val="000000"/>
          <w:sz w:val="30"/>
          <w:szCs w:val="30"/>
          <w:lang w:val="en-US" w:eastAsia="zh-CN"/>
        </w:rPr>
        <w:t xml:space="preserve"> </w:t>
      </w:r>
      <w:r>
        <w:rPr>
          <w:rStyle w:val="960"/>
          <w:rFonts w:hint="eastAsia" w:ascii="宋体" w:hAnsi="宋体" w:eastAsia="宋体" w:cs="宋体"/>
          <w:color w:val="000000"/>
          <w:sz w:val="30"/>
          <w:szCs w:val="30"/>
        </w:rPr>
        <w:t xml:space="preserve">评标标准</w:t>
      </w:r>
      <w:r>
        <w:rPr>
          <w:rStyle w:val="960"/>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88"/>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pStyle w:val="888"/>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Style w:val="960"/>
          <w:rFonts w:hint="eastAsia" w:ascii="宋体" w:hAnsi="宋体" w:eastAsia="宋体" w:cs="宋体"/>
          <w:color w:val="000000"/>
          <w:sz w:val="30"/>
          <w:szCs w:val="30"/>
        </w:rPr>
        <w:t xml:space="preserve">第五章</w:t>
      </w:r>
      <w:r>
        <w:rPr>
          <w:rStyle w:val="960"/>
          <w:rFonts w:hint="eastAsia" w:ascii="宋体" w:hAnsi="宋体" w:eastAsia="宋体" w:cs="宋体"/>
          <w:color w:val="000000"/>
          <w:sz w:val="30"/>
          <w:szCs w:val="30"/>
          <w:lang w:val="en-US" w:eastAsia="zh-CN"/>
        </w:rPr>
        <w:t xml:space="preserve"> </w:t>
      </w:r>
      <w:r>
        <w:rPr>
          <w:rStyle w:val="960"/>
          <w:rFonts w:hint="eastAsia" w:ascii="宋体" w:hAnsi="宋体" w:eastAsia="宋体" w:cs="宋体"/>
          <w:color w:val="000000"/>
          <w:sz w:val="30"/>
          <w:szCs w:val="30"/>
        </w:rPr>
        <w:t xml:space="preserve">拟签订的合同文本</w:t>
      </w:r>
      <w:r>
        <w:rPr>
          <w:rStyle w:val="960"/>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88"/>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pStyle w:val="888"/>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Style w:val="960"/>
          <w:rFonts w:hint="eastAsia" w:ascii="宋体" w:hAnsi="宋体" w:eastAsia="宋体" w:cs="宋体"/>
          <w:color w:val="000000"/>
          <w:sz w:val="30"/>
          <w:szCs w:val="30"/>
        </w:rPr>
        <w:t xml:space="preserve">第六章</w:t>
      </w:r>
      <w:r>
        <w:rPr>
          <w:rStyle w:val="960"/>
          <w:rFonts w:hint="eastAsia" w:ascii="宋体" w:hAnsi="宋体" w:eastAsia="宋体" w:cs="宋体"/>
          <w:color w:val="000000"/>
          <w:sz w:val="30"/>
          <w:szCs w:val="30"/>
          <w:lang w:val="en-US" w:eastAsia="zh-CN"/>
        </w:rPr>
        <w:t xml:space="preserve"> </w:t>
      </w:r>
      <w:r>
        <w:rPr>
          <w:rStyle w:val="960"/>
          <w:rFonts w:hint="eastAsia" w:ascii="宋体" w:hAnsi="宋体" w:eastAsia="宋体" w:cs="宋体"/>
          <w:color w:val="000000"/>
          <w:sz w:val="30"/>
          <w:szCs w:val="30"/>
        </w:rPr>
        <w:t xml:space="preserve">采购需求</w:t>
      </w:r>
      <w:r>
        <w:rPr>
          <w:rStyle w:val="960"/>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88"/>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pStyle w:val="888"/>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Style w:val="960"/>
          <w:rFonts w:hint="eastAsia" w:ascii="宋体" w:hAnsi="宋体" w:eastAsia="宋体" w:cs="宋体"/>
          <w:color w:val="000000"/>
          <w:sz w:val="30"/>
          <w:szCs w:val="30"/>
        </w:rPr>
        <w:t xml:space="preserve">第七章</w:t>
      </w:r>
      <w:r>
        <w:rPr>
          <w:rStyle w:val="960"/>
          <w:rFonts w:hint="eastAsia" w:ascii="宋体" w:hAnsi="宋体" w:eastAsia="宋体" w:cs="宋体"/>
          <w:color w:val="000000"/>
          <w:sz w:val="30"/>
          <w:szCs w:val="30"/>
          <w:lang w:val="en-US" w:eastAsia="zh-CN"/>
        </w:rPr>
        <w:t xml:space="preserve"> </w:t>
      </w:r>
      <w:r>
        <w:rPr>
          <w:rStyle w:val="960"/>
          <w:rFonts w:hint="eastAsia" w:ascii="宋体" w:hAnsi="宋体" w:eastAsia="宋体" w:cs="宋体"/>
          <w:color w:val="000000"/>
          <w:sz w:val="30"/>
          <w:szCs w:val="30"/>
        </w:rPr>
        <w:t xml:space="preserve">投标文件相关格式</w:t>
      </w:r>
      <w:r>
        <w:rPr>
          <w:rStyle w:val="960"/>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88"/>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pStyle w:val="888"/>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rPr>
      </w:r>
      <w:r/>
    </w:p>
    <w:p>
      <w:pPr>
        <w:pStyle w:val="888"/>
        <w:jc w:val="center"/>
        <w:spacing w:line="240" w:lineRule="auto"/>
        <w:rPr>
          <w:rFonts w:hint="eastAsia" w:ascii="宋体" w:hAnsi="宋体" w:eastAsia="宋体" w:cs="宋体"/>
          <w:b/>
          <w:color w:val="000000"/>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lang w:eastAsia="zh-CN"/>
        </w:rPr>
        <w:t xml:space="preserve">徐州市中医院</w:t>
      </w:r>
      <w:r>
        <w:rPr>
          <w:rFonts w:hint="eastAsia" w:ascii="宋体" w:hAnsi="宋体" w:eastAsia="宋体" w:cs="宋体"/>
          <w:b/>
          <w:color w:val="000000"/>
          <w:sz w:val="36"/>
          <w:szCs w:val="36"/>
          <w:lang w:eastAsia="zh-CN"/>
        </w:rPr>
      </w:r>
      <w:r/>
    </w:p>
    <w:p>
      <w:pPr>
        <w:pStyle w:val="888"/>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cs="宋体"/>
          <w:b/>
          <w:color w:val="000000"/>
          <w:sz w:val="36"/>
          <w:szCs w:val="36"/>
          <w:lang w:eastAsia="zh-CN"/>
        </w:rPr>
        <w:t xml:space="preserve">徐州市中医院急诊医学科多功能有创呼吸机采购</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rPr>
      </w:r>
      <w:r/>
    </w:p>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rPr>
          <w:rFonts w:hint="eastAsia" w:ascii="宋体" w:hAnsi="宋体" w:eastAsia="宋体" w:cs="宋体"/>
          <w:color w:val="000000"/>
          <w:sz w:val="24"/>
          <w:szCs w:val="24"/>
        </w:rPr>
      </w:r>
      <w:r/>
    </w:p>
    <w:p>
      <w:pPr>
        <w:pStyle w:val="888"/>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rPr>
          <w:rFonts w:hint="eastAsia" w:ascii="宋体" w:hAnsi="宋体" w:eastAsia="宋体" w:cs="宋体"/>
          <w:b/>
          <w:color w:val="000000"/>
          <w:sz w:val="28"/>
          <w:szCs w:val="28"/>
        </w:rPr>
      </w:r>
      <w:r/>
    </w:p>
    <w:p>
      <w:pPr>
        <w:pStyle w:val="888"/>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pStyle w:val="888"/>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rPr>
          <w:rFonts w:hint="eastAsia" w:ascii="宋体" w:hAnsi="宋体" w:eastAsia="宋体" w:cs="宋体"/>
          <w:color w:val="000000"/>
          <w:sz w:val="30"/>
          <w:szCs w:val="30"/>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江苏海外集团国际工程咨询有限公司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徐州市中医院急诊医学科多功能有创呼吸机采购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rPr>
          <w:rFonts w:hint="eastAsia" w:ascii="宋体" w:hAnsi="宋体" w:eastAsia="宋体" w:cs="宋体"/>
          <w:b/>
          <w:bCs/>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徐州市中医院急诊医学科多功能有创呼吸机采购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88"/>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JSZC-320300-HWZX-G2026-0167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88"/>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rPr>
          <w:rFonts w:hint="eastAsia" w:ascii="宋体" w:hAnsi="宋体" w:eastAsia="宋体" w:cs="宋体"/>
          <w:b/>
          <w:bCs/>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rPr>
          <w:rFonts w:hint="eastAsia" w:ascii="宋体" w:hAnsi="宋体" w:eastAsia="宋体" w:cs="宋体"/>
          <w:b/>
          <w:bCs/>
          <w:color w:val="000000"/>
          <w:sz w:val="24"/>
          <w:szCs w:val="24"/>
        </w:rPr>
      </w:r>
      <w:r/>
    </w:p>
    <w:p>
      <w:pPr>
        <w:pStyle w:val="888"/>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（一）潜在投标人访问电子招标投标交易平台的网络地址和方法：</w:t>
      </w:r>
      <w:r>
        <w:rPr>
          <w:rFonts w:hint="eastAsia" w:ascii="宋体" w:hAnsi="宋体" w:cs="宋体"/>
          <w:color w:val="000000"/>
          <w:sz w:val="24"/>
          <w:szCs w:val="24"/>
        </w:rPr>
      </w:r>
      <w:r/>
    </w:p>
    <w:p>
      <w:pPr>
        <w:pStyle w:val="888"/>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szCs w:val="24"/>
        </w:rPr>
      </w:r>
      <w:r/>
    </w:p>
    <w:p>
      <w:pPr>
        <w:pStyle w:val="888"/>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rPr>
          <w:rFonts w:hint="eastAsia" w:ascii="宋体" w:hAnsi="宋体" w:cs="宋体"/>
          <w:color w:val="000000"/>
          <w:sz w:val="24"/>
          <w:szCs w:val="24"/>
        </w:rPr>
      </w:r>
      <w:r/>
    </w:p>
    <w:p>
      <w:pPr>
        <w:pStyle w:val="888"/>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（3）“CA数字证书”的获取：</w:t>
      </w:r>
      <w:r>
        <w:rPr>
          <w:rFonts w:hint="eastAsia" w:ascii="宋体" w:hAnsi="宋体" w:cs="宋体"/>
          <w:color w:val="000000"/>
          <w:sz w:val="24"/>
          <w:szCs w:val="24"/>
        </w:rPr>
      </w:r>
      <w:r/>
    </w:p>
    <w:p>
      <w:pPr>
        <w:pStyle w:val="888"/>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rPr>
          <w:rFonts w:hint="eastAsia" w:ascii="宋体" w:hAnsi="宋体" w:cs="宋体"/>
          <w:color w:val="000000"/>
          <w:sz w:val="24"/>
          <w:szCs w:val="24"/>
        </w:rPr>
      </w:r>
      <w:r/>
    </w:p>
    <w:p>
      <w:pPr>
        <w:pStyle w:val="888"/>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cs="宋体"/>
          <w:color w:val="000000"/>
          <w:sz w:val="24"/>
          <w:szCs w:val="24"/>
        </w:rPr>
      </w:r>
      <w:r/>
    </w:p>
    <w:p>
      <w:pPr>
        <w:pStyle w:val="888"/>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（二）采购代理机构将数据电文形式的招标文件加载至电子招标投标交易平台，供潜在投标人下载或者查阅。</w:t>
      </w:r>
      <w:r>
        <w:rPr>
          <w:rFonts w:hint="eastAsia" w:ascii="宋体" w:hAnsi="宋体" w:cs="宋体"/>
          <w:color w:val="000000"/>
          <w:sz w:val="24"/>
          <w:szCs w:val="24"/>
        </w:rPr>
      </w:r>
      <w:r/>
    </w:p>
    <w:p>
      <w:pPr>
        <w:pStyle w:val="888"/>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（三）售价：免费。</w:t>
      </w:r>
      <w:r>
        <w:rPr>
          <w:rFonts w:hint="eastAsia" w:ascii="宋体" w:hAnsi="宋体" w:cs="宋体"/>
          <w:color w:val="000000"/>
          <w:sz w:val="24"/>
          <w:szCs w:val="24"/>
        </w:rPr>
      </w:r>
      <w:r/>
    </w:p>
    <w:p>
      <w:pPr>
        <w:pStyle w:val="888"/>
        <w:keepLines w:val="0"/>
        <w:keepNext w:val="0"/>
        <w:pageBreakBefore w:val="0"/>
        <w:spacing w:line="360" w:lineRule="auto"/>
        <w:widowControl w:val="off"/>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四、投标有关信息</w:t>
      </w:r>
      <w:r>
        <w:rPr>
          <w:rFonts w:hint="eastAsia" w:ascii="宋体" w:hAnsi="宋体" w:cs="宋体"/>
          <w:b/>
          <w:bCs/>
          <w:color w:val="000000"/>
          <w:sz w:val="24"/>
          <w:szCs w:val="24"/>
        </w:rPr>
      </w:r>
      <w:r/>
    </w:p>
    <w:p>
      <w:pPr>
        <w:pStyle w:val="888"/>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（一）投标截止时间：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4</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30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88"/>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（二）开标时间：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4</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30</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88"/>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（三）开标地点：“苏采云”系统“开标大厅”或进入徐州政府采购网--办事指南--供应商--供应商登录入口，点击“苏采云”进入系统“开标大厅”。</w:t>
      </w:r>
      <w:r>
        <w:rPr>
          <w:rFonts w:hint="eastAsia" w:ascii="宋体" w:hAnsi="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rPr>
          <w:rFonts w:hint="eastAsia" w:ascii="宋体" w:hAnsi="宋体" w:eastAsia="宋体" w:cs="宋体"/>
          <w:b/>
          <w:bCs/>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徐州市中医院</w:t>
      </w:r>
      <w:r>
        <w:rPr>
          <w:rFonts w:hint="eastAsia" w:ascii="宋体" w:hAnsi="宋体" w:eastAsia="宋体" w:cs="宋体"/>
          <w:color w:val="000000"/>
          <w:sz w:val="24"/>
          <w:szCs w:val="24"/>
          <w:highlight w:val="none"/>
          <w:lang w:eastAsia="zh-CN"/>
        </w:rPr>
      </w:r>
      <w:r/>
    </w:p>
    <w:p>
      <w:pPr>
        <w:pStyle w:val="888"/>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（二）地址：徐州市云龙区湘江路169号</w:t>
      </w:r>
      <w:r>
        <w:rPr>
          <w:rFonts w:hint="eastAsia" w:ascii="宋体" w:hAnsi="宋体" w:eastAsia="宋体" w:cs="宋体"/>
          <w:color w:val="000000"/>
          <w:sz w:val="24"/>
          <w:szCs w:val="24"/>
          <w:highlight w:val="none"/>
        </w:rPr>
      </w:r>
      <w:r/>
    </w:p>
    <w:p>
      <w:pPr>
        <w:pStyle w:val="888"/>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魏萍</w:t>
      </w:r>
      <w:r>
        <w:rPr>
          <w:rFonts w:ascii="宋体" w:hAnsi="宋体" w:eastAsia="宋体" w:cs="宋体"/>
          <w:color w:val="000000"/>
          <w:sz w:val="24"/>
          <w:szCs w:val="24"/>
          <w:highlight w:val="none"/>
          <w:lang w:val="en-US" w:eastAsia="zh-CN"/>
        </w:rPr>
      </w:r>
      <w:r/>
    </w:p>
    <w:p>
      <w:pPr>
        <w:pStyle w:val="888"/>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（四）联系电话：0516-68692153</w:t>
      </w:r>
      <w:r>
        <w:rPr>
          <w:rFonts w:ascii="宋体" w:hAnsi="宋体" w:eastAsia="宋体" w:cs="宋体"/>
          <w:color w:val="000000"/>
          <w:sz w:val="24"/>
          <w:szCs w:val="24"/>
          <w:highlight w:val="none"/>
          <w:lang w:val="en-US" w:eastAsia="zh-CN"/>
        </w:rPr>
      </w:r>
      <w:r/>
    </w:p>
    <w:p>
      <w:pPr>
        <w:pStyle w:val="888"/>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rPr>
          <w:rFonts w:hint="eastAsia" w:ascii="宋体" w:hAnsi="宋体" w:eastAsia="宋体" w:cs="宋体"/>
          <w:b/>
          <w:bCs/>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（一）名称：江苏海外集团国际工程咨询有限公司</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（二）地址：江苏省徐州市泉山区金山东路北侧徐州软件园C-11号楼1011室</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cs="宋体"/>
          <w:color w:val="000000"/>
          <w:sz w:val="24"/>
          <w:szCs w:val="24"/>
          <w:lang w:val="en-US" w:eastAsia="zh-CN"/>
        </w:rPr>
        <w:t xml:space="preserve">孙逊、</w:t>
      </w:r>
      <w:r>
        <w:rPr>
          <w:rFonts w:hint="eastAsia" w:ascii="宋体" w:hAnsi="宋体" w:eastAsia="宋体" w:cs="宋体"/>
          <w:color w:val="000000"/>
          <w:sz w:val="24"/>
          <w:szCs w:val="24"/>
          <w:lang w:val="en-US" w:eastAsia="zh-CN"/>
        </w:rPr>
        <w:t xml:space="preserve">赵丽梅</w:t>
      </w:r>
      <w:r>
        <w:rPr>
          <w:rFonts w:hint="eastAsia" w:ascii="宋体" w:hAnsi="宋体" w:eastAsia="宋体" w:cs="宋体"/>
          <w:color w:val="000000"/>
          <w:sz w:val="24"/>
          <w:szCs w:val="24"/>
          <w:lang w:val="en-US" w:eastAsia="zh-CN"/>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（四）联系电话：0516-83999206</w:t>
      </w:r>
      <w:r>
        <w:rPr>
          <w:rFonts w:hint="eastAsia" w:ascii="宋体" w:hAnsi="宋体" w:eastAsia="宋体" w:cs="宋体"/>
          <w:color w:val="000000"/>
          <w:sz w:val="24"/>
          <w:szCs w:val="24"/>
        </w:rPr>
      </w:r>
      <w:r/>
    </w:p>
    <w:p>
      <w:pPr>
        <w:pStyle w:val="888"/>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pStyle w:val="888"/>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rPr>
          <w:rFonts w:hint="eastAsia" w:ascii="宋体" w:hAnsi="宋体" w:eastAsia="宋体" w:cs="宋体"/>
          <w:color w:val="000000"/>
        </w:rPr>
      </w:r>
      <w:r/>
    </w:p>
    <w:p>
      <w:pPr>
        <w:pStyle w:val="888"/>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rPr>
          <w:rFonts w:hint="eastAsia" w:ascii="宋体" w:hAnsi="宋体" w:eastAsia="宋体" w:cs="宋体"/>
          <w:color w:val="000000"/>
        </w:rPr>
      </w:r>
      <w:r/>
    </w:p>
    <w:p>
      <w:pPr>
        <w:pStyle w:val="888"/>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pStyle w:val="888"/>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一、总则</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二、招标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三、投标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（二十四）有下列情形之一的，其投标无效。</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1.不同投标人的投标文件，由同一单位或者个人编制；</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2.不同投标人委托同一单位或者个人办理投标事宜；</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3.不同投标人的投标文件中，所载明的项目管理成员或联系人为同一人；</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4.不同投标人的投标文件，异常一致或者投标报价呈规律性差异；</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5.不同投标人的投标文件相互混装；</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7.电子投标文件未按规定期限投标的；</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8.电子投标文件未按招标文件要求签章的；</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9.投标人未在规定时间内解密电子投标文件的；</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10.投标文件未按招标文件规定的内容和要求填写的；没有在投标系统指定位置上传对应文件、材料的。</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11.投标文件未按招标文件要求签署、盖章的；</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12.不具备招标文件中规定的资格要求的；</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13.报价超过招标文件中规定的预算金额或者最高限价的；</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14.投标文件含有采购人不能接受的附加条件的；</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15.法律、法规和招标文件规定的其他无效情形。</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四、开标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1.所有投标单位凭 CA 证书在到达开标时间时，解密各自投标文件，由工作人员操作系统进行开标、并宣读各投标人的《开标一览表》。</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2.投标人不足3家的，不得开标。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3.开标过程由采购代理机构负责记录。</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4.投标人代表对开标过程和开标记录有疑义的，或者认为采购人、采购代理机构相关工作人员有需要回避情形的，应当场提出询问或者提出回避申请。</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5.投标人未参加开标的，视同认可开标结果。</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五、评标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Style w:val="960"/>
          <w:rFonts w:hint="eastAsia" w:ascii="宋体" w:hAnsi="宋体" w:eastAsia="宋体" w:cs="宋体"/>
          <w:color w:val="000000"/>
          <w:sz w:val="24"/>
          <w:szCs w:val="24"/>
          <w:u w:val="none"/>
        </w:rPr>
        <w:t xml:space="preserve">政府采购</w:t>
      </w:r>
      <w:r>
        <w:rPr>
          <w:rStyle w:val="960"/>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\o "http://lilun.caigou2003.com/recijiedu/2365668.html" </w:instrText>
      </w:r>
      <w:r>
        <w:rPr>
          <w:rFonts w:hint="eastAsia" w:ascii="宋体" w:hAnsi="宋体" w:eastAsia="宋体" w:cs="宋体"/>
          <w:color w:val="000000"/>
          <w:sz w:val="24"/>
          <w:szCs w:val="24"/>
        </w:rPr>
        <w:fldChar w:fldCharType="separate"/>
      </w:r>
      <w:r>
        <w:rPr>
          <w:rStyle w:val="960"/>
          <w:rFonts w:hint="eastAsia" w:ascii="宋体" w:hAnsi="宋体" w:eastAsia="宋体" w:cs="宋体"/>
          <w:color w:val="000000"/>
          <w:sz w:val="24"/>
          <w:szCs w:val="24"/>
          <w:u w:val="none"/>
        </w:rPr>
        <w:t xml:space="preserve">最低评标价法</w:t>
      </w:r>
      <w:r>
        <w:rPr>
          <w:rStyle w:val="960"/>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\o "http://lilun.caigou2003.com/recijiedu/2365667.html" </w:instrText>
      </w:r>
      <w:r>
        <w:rPr>
          <w:rFonts w:hint="eastAsia" w:ascii="宋体" w:hAnsi="宋体" w:eastAsia="宋体" w:cs="宋体"/>
          <w:color w:val="000000"/>
          <w:sz w:val="24"/>
          <w:szCs w:val="24"/>
        </w:rPr>
        <w:fldChar w:fldCharType="separate"/>
      </w:r>
      <w:r>
        <w:rPr>
          <w:rStyle w:val="960"/>
          <w:rFonts w:hint="eastAsia" w:ascii="宋体" w:hAnsi="宋体" w:eastAsia="宋体" w:cs="宋体"/>
          <w:color w:val="000000"/>
          <w:sz w:val="24"/>
          <w:szCs w:val="24"/>
          <w:u w:val="none"/>
        </w:rPr>
        <w:t xml:space="preserve">综合评分法</w:t>
      </w:r>
      <w:r>
        <w:rPr>
          <w:rStyle w:val="960"/>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非单一产品采购项目，多家投标人提供的核心产品品牌相同的，按前两款规定处理。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（三十）实施政府采购异常低价审查的有关要求：</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（一）评审中出现下列情形之一的，评审（评标）委员会应当启动异常低价投标（响应）审查程序：</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，即投标（响应）报价&lt;全部通过符合性审查供应商投标（响应）报价平均值</w:t>
      </w:r>
      <w:r>
        <w:rPr>
          <w:rFonts w:hint="eastAsia" w:ascii="宋体" w:hAnsi="宋体" w:eastAsia="宋体" w:cs="宋体"/>
          <w:b/>
          <w:bCs/>
          <w:color w:val="000000"/>
          <w:sz w:val="24"/>
          <w:szCs w:val="24"/>
        </w:rPr>
        <w:t xml:space="preserve">×50%；</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2.投标（响应）报价低于通过符合性审查的次低报价供应商投标（响应）报价</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，即投标（响应）报价&lt;通过符合性审查的次低报价供应商投标（响应）报价</w:t>
      </w:r>
      <w:r>
        <w:rPr>
          <w:rFonts w:hint="eastAsia" w:ascii="宋体" w:hAnsi="宋体" w:eastAsia="宋体" w:cs="宋体"/>
          <w:b/>
          <w:bCs/>
          <w:color w:val="000000"/>
          <w:sz w:val="24"/>
          <w:szCs w:val="24"/>
        </w:rPr>
        <w:t xml:space="preserve">×50%；</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rPr>
        <w:t xml:space="preserve">45%的，</w:t>
      </w:r>
      <w:r>
        <w:rPr>
          <w:rFonts w:hint="eastAsia" w:ascii="宋体" w:hAnsi="宋体" w:eastAsia="宋体" w:cs="宋体"/>
          <w:color w:val="000000"/>
          <w:sz w:val="24"/>
          <w:szCs w:val="24"/>
        </w:rPr>
        <w:t xml:space="preserve">即投标（响应）报价&lt;采购项目最高限价</w:t>
      </w:r>
      <w:r>
        <w:rPr>
          <w:rFonts w:hint="eastAsia" w:ascii="宋体" w:hAnsi="宋体" w:eastAsia="宋体" w:cs="宋体"/>
          <w:b/>
          <w:bCs/>
          <w:color w:val="000000"/>
          <w:sz w:val="24"/>
          <w:szCs w:val="24"/>
        </w:rPr>
        <w:t xml:space="preserve">×45%；</w:t>
      </w:r>
      <w:r>
        <w:rPr>
          <w:rFonts w:hint="eastAsia" w:ascii="宋体" w:hAnsi="宋体" w:eastAsia="宋体" w:cs="宋体"/>
          <w:b/>
          <w:bCs/>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4.评审（评标）委员会基于专业判断，认为供应商报价过低，有可能影响产品质量或者不能诚信履约的其他情形。</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相关法律法规对供应商报价有规定的，从其规定。</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（三十二）废标条款：</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出现下列情形之一的，应予废标。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1.符合专业条件的供应商或者对招标文件作实质响应的供应商不足三家的；</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2.出现影响采购公正的违法、违规行为的；</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3.投标人的报价均超过了采购预算，采购人不能支付的；</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4.因重大变故，采购任务取消的。</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六、定标</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七、政府采购合同</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rPr>
          <w:rFonts w:hint="eastAsia" w:ascii="宋体" w:hAnsi="宋体" w:eastAsia="宋体" w:cs="宋体"/>
          <w:color w:val="000000"/>
          <w:sz w:val="24"/>
          <w:szCs w:val="24"/>
        </w:rPr>
      </w:r>
      <w:r/>
    </w:p>
    <w:p>
      <w:pPr>
        <w:pStyle w:val="888"/>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rPr>
          <w:rFonts w:hint="eastAsia" w:ascii="宋体" w:hAnsi="宋体" w:eastAsia="宋体" w:cs="宋体"/>
          <w:color w:val="000000"/>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八、询问和质疑</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九、电子招标投标交易平台</w:t>
      </w:r>
      <w:r>
        <w:rPr>
          <w:rFonts w:hint="eastAsia" w:ascii="宋体" w:hAnsi="宋体" w:eastAsia="宋体" w:cs="宋体"/>
          <w:color w:val="000000"/>
          <w:sz w:val="24"/>
          <w:szCs w:val="24"/>
        </w:rPr>
      </w:r>
      <w:r/>
    </w:p>
    <w:p>
      <w:pPr>
        <w:pStyle w:val="888"/>
        <w:ind w:firstLine="480"/>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rPr>
          <w:rFonts w:hint="eastAsia" w:ascii="宋体" w:hAnsi="宋体" w:eastAsia="宋体" w:cs="宋体"/>
          <w:color w:val="000000"/>
        </w:rPr>
      </w:r>
      <w:r/>
    </w:p>
    <w:p>
      <w:pPr>
        <w:pStyle w:val="888"/>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rPr>
          <w:rFonts w:hint="eastAsia" w:ascii="宋体" w:hAnsi="宋体" w:eastAsia="宋体" w:cs="宋体"/>
          <w:color w:val="000000"/>
          <w:sz w:val="30"/>
          <w:szCs w:val="30"/>
        </w:rPr>
      </w:r>
      <w:r/>
    </w:p>
    <w:p>
      <w:pPr>
        <w:pStyle w:val="888"/>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24"/>
          <w:szCs w:val="24"/>
        </w:rPr>
      </w:r>
      <w:r/>
    </w:p>
    <w:tbl>
      <w:tblPr>
        <w:tblStyle w:val="950"/>
        <w:tblW w:w="5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徐州市中医院</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rPr>
                <w:rFonts w:hint="eastAsia" w:ascii="宋体" w:hAnsi="宋体" w:eastAsia="宋体" w:cs="宋体"/>
                <w:b w:val="0"/>
                <w:bCs w:val="0"/>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rPr>
                <w:rFonts w:hint="eastAsia" w:ascii="宋体" w:hAnsi="宋体" w:eastAsia="宋体" w:cs="宋体"/>
                <w:b w:val="0"/>
                <w:bCs w:val="0"/>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本项目采购代理机构：江苏海外集团国际工程咨询有限公司</w:t>
            </w:r>
            <w:r>
              <w:rPr>
                <w:rFonts w:hint="eastAsia" w:ascii="宋体" w:hAnsi="宋体" w:eastAsia="宋体" w:cs="宋体"/>
                <w:color w:val="000000"/>
                <w:sz w:val="24"/>
                <w:szCs w:val="24"/>
              </w:rPr>
            </w:r>
            <w:r/>
          </w:p>
        </w:tc>
      </w:tr>
      <w:tr>
        <w:trPr>
          <w:trHeight w:val="508"/>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rPr>
                <w:rFonts w:hint="eastAsia" w:ascii="宋体" w:hAnsi="宋体" w:eastAsia="宋体" w:cs="宋体"/>
                <w:b/>
                <w:bCs/>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rPr>
                <w:rFonts w:hint="eastAsia" w:ascii="宋体" w:hAnsi="宋体" w:eastAsia="宋体" w:cs="宋体"/>
                <w:color w:val="000000"/>
                <w:sz w:val="24"/>
                <w:szCs w:val="24"/>
              </w:rPr>
            </w:r>
            <w:r/>
          </w:p>
          <w:p>
            <w:pPr>
              <w:pStyle w:val="888"/>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二、所投产品为第二类医疗器械时，投标人具备有效的第二类医疗器械经营备案凭证；所投产品为第三类医疗器械时，投标人具备有效的医疗器械经营许可证；</w:t>
            </w:r>
            <w:r>
              <w:rPr>
                <w:rFonts w:hint="eastAsia" w:ascii="宋体" w:hAnsi="宋体" w:eastAsia="宋体" w:cs="宋体"/>
                <w:b/>
                <w:color w:val="000000"/>
                <w:sz w:val="24"/>
                <w:szCs w:val="24"/>
                <w:lang w:val="en-US" w:eastAsia="zh-CN"/>
              </w:rPr>
            </w:r>
            <w:r/>
          </w:p>
          <w:p>
            <w:pPr>
              <w:pStyle w:val="888"/>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三、具有所投产品的有效的医疗器械注册证；</w:t>
            </w:r>
            <w:r>
              <w:rPr>
                <w:rFonts w:hint="eastAsia" w:ascii="宋体" w:hAnsi="宋体" w:eastAsia="宋体" w:cs="宋体"/>
                <w:b/>
                <w:color w:val="000000"/>
                <w:sz w:val="24"/>
                <w:szCs w:val="24"/>
                <w:lang w:val="en-US" w:eastAsia="zh-CN"/>
              </w:rPr>
            </w:r>
            <w:r/>
          </w:p>
          <w:p>
            <w:pPr>
              <w:pStyle w:val="888"/>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rPr>
              <w:t xml:space="preserve">、此项目</w:t>
            </w:r>
            <w:r>
              <w:rPr>
                <w:rFonts w:hint="eastAsia" w:ascii="宋体" w:hAnsi="宋体" w:eastAsia="宋体" w:cs="宋体"/>
                <w:b/>
                <w:color w:val="000000"/>
                <w:sz w:val="24"/>
                <w:szCs w:val="24"/>
                <w:lang w:val="en-US" w:eastAsia="zh-CN"/>
              </w:rPr>
              <w:t xml:space="preserve">不</w:t>
            </w:r>
            <w:r>
              <w:rPr>
                <w:rFonts w:hint="eastAsia" w:ascii="宋体" w:hAnsi="宋体" w:eastAsia="宋体" w:cs="宋体"/>
                <w:b/>
                <w:color w:val="000000"/>
                <w:sz w:val="24"/>
                <w:szCs w:val="24"/>
              </w:rPr>
              <w:t xml:space="preserve">属于专门面向中小微企业采购的项目</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eastAsia="zh-CN"/>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同时明确相关事项如下：</w:t>
            </w:r>
            <w:r>
              <w:rPr>
                <w:rFonts w:hint="eastAsia" w:ascii="宋体" w:hAnsi="宋体" w:eastAsia="宋体" w:cs="宋体"/>
                <w:b/>
                <w:bCs/>
                <w:color w:val="000000"/>
                <w:sz w:val="24"/>
                <w:szCs w:val="24"/>
              </w:rPr>
            </w:r>
            <w:r/>
          </w:p>
          <w:p>
            <w:pPr>
              <w:pStyle w:val="888"/>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1、本项目不接受联合体参与采购活动。</w:t>
            </w:r>
            <w:r>
              <w:rPr>
                <w:rFonts w:hint="eastAsia" w:ascii="宋体" w:hAnsi="宋体" w:eastAsia="宋体" w:cs="宋体"/>
                <w:color w:val="000000"/>
                <w:sz w:val="24"/>
                <w:szCs w:val="24"/>
              </w:rPr>
            </w:r>
            <w:r/>
          </w:p>
          <w:p>
            <w:pPr>
              <w:pStyle w:val="888"/>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888"/>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rPr>
                <w:rFonts w:hint="eastAsia" w:ascii="宋体" w:hAnsi="宋体" w:eastAsia="宋体" w:cs="宋体"/>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、查询及使用供应商信用记录：</w:t>
            </w:r>
            <w:r>
              <w:rPr>
                <w:rFonts w:hint="eastAsia" w:ascii="宋体" w:hAnsi="宋体" w:eastAsia="宋体" w:cs="宋体"/>
                <w:b/>
                <w:bCs/>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由采购人查询信用信息。</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查询渠道包括：</w:t>
            </w:r>
            <w:r>
              <w:rPr>
                <w:rFonts w:hint="eastAsia" w:ascii="宋体" w:hAnsi="宋体" w:eastAsia="宋体" w:cs="宋体"/>
                <w:color w:val="000000"/>
                <w:sz w:val="24"/>
                <w:szCs w:val="24"/>
              </w:rPr>
            </w:r>
            <w:r/>
          </w:p>
          <w:p>
            <w:pPr>
              <w:pStyle w:val="888"/>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rPr>
                <w:rFonts w:hint="eastAsia" w:ascii="宋体" w:hAnsi="宋体" w:eastAsia="宋体" w:cs="宋体"/>
                <w:color w:val="000000"/>
                <w:sz w:val="24"/>
                <w:szCs w:val="24"/>
              </w:rPr>
            </w:r>
            <w:r/>
          </w:p>
          <w:p>
            <w:pPr>
              <w:pStyle w:val="888"/>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2、中国政府采购网（www.ccgp.gov.cn）；</w:t>
            </w:r>
            <w:r>
              <w:rPr>
                <w:rFonts w:hint="eastAsia" w:ascii="宋体" w:hAnsi="宋体" w:eastAsia="宋体" w:cs="宋体"/>
                <w:color w:val="000000"/>
                <w:sz w:val="24"/>
                <w:szCs w:val="24"/>
              </w:rPr>
            </w:r>
            <w:r/>
          </w:p>
          <w:p>
            <w:pPr>
              <w:pStyle w:val="888"/>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3、“信用江苏”网（http://credit.jiangsu.gov.cn）；</w:t>
            </w:r>
            <w:r>
              <w:rPr>
                <w:rFonts w:hint="eastAsia" w:ascii="宋体" w:hAnsi="宋体" w:eastAsia="宋体" w:cs="宋体"/>
                <w:color w:val="000000"/>
                <w:sz w:val="24"/>
                <w:szCs w:val="24"/>
              </w:rPr>
            </w:r>
            <w:r/>
          </w:p>
          <w:p>
            <w:pPr>
              <w:pStyle w:val="888"/>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4、“信用中国（江苏徐州）”（http://www.xuzhoucredit.gov.cn）；</w:t>
            </w:r>
            <w:r>
              <w:rPr>
                <w:rFonts w:hint="eastAsia" w:ascii="宋体" w:hAnsi="宋体" w:eastAsia="宋体" w:cs="宋体"/>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截止时点（查询环节）：开标后资格审查结束前。</w:t>
            </w:r>
            <w:r>
              <w:rPr>
                <w:rFonts w:hint="eastAsia" w:ascii="宋体" w:hAnsi="宋体" w:eastAsia="宋体" w:cs="宋体"/>
                <w:b/>
                <w:bCs/>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信用信息查询记录和证据留存的具体方式：网页截屏打印，与其他采购文件一并保存。</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信用信息的使用规则：</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招标代理服务费由中标人支付。按《招标代理服务收费标准》收取（见附件）。</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rPr>
                <w:rFonts w:hint="eastAsia" w:ascii="宋体" w:hAnsi="宋体" w:eastAsia="宋体" w:cs="宋体"/>
                <w:b/>
                <w:bCs/>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rPr>
                <w:rFonts w:hint="eastAsia" w:ascii="宋体" w:hAnsi="宋体" w:eastAsia="宋体" w:cs="宋体"/>
                <w:b/>
                <w:bCs/>
                <w:color w:val="000000"/>
                <w:sz w:val="24"/>
                <w:szCs w:val="24"/>
              </w:rPr>
            </w:r>
            <w:r/>
          </w:p>
        </w:tc>
      </w:tr>
      <w:tr>
        <w:trPr>
          <w:trHeight w:val="1504"/>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rPr>
                <w:rFonts w:hint="eastAsia" w:ascii="宋体" w:hAnsi="宋体" w:eastAsia="宋体" w:cs="宋体"/>
                <w:color w:val="000000"/>
                <w:sz w:val="24"/>
                <w:szCs w:val="24"/>
              </w:rPr>
            </w:r>
            <w:r/>
          </w:p>
        </w:tc>
      </w:tr>
      <w:tr>
        <w:trPr>
          <w:trHeight w:val="90"/>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rPr>
                <w:rFonts w:hint="eastAsia" w:ascii="宋体" w:hAnsi="宋体" w:eastAsia="宋体" w:cs="宋体"/>
                <w:color w:val="000000"/>
                <w:sz w:val="24"/>
                <w:szCs w:val="24"/>
              </w:rPr>
            </w:r>
            <w:r/>
          </w:p>
        </w:tc>
      </w:tr>
      <w:tr>
        <w:trPr>
          <w:trHeight w:val="472"/>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rPr>
                <w:rFonts w:hint="eastAsia" w:ascii="宋体" w:hAnsi="宋体" w:eastAsia="宋体" w:cs="宋体"/>
                <w:color w:val="000000"/>
                <w:sz w:val="24"/>
                <w:szCs w:val="24"/>
              </w:rPr>
            </w:r>
            <w:r/>
          </w:p>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rPr>
                <w:rFonts w:hint="eastAsia" w:ascii="宋体" w:hAnsi="宋体" w:eastAsia="宋体" w:cs="宋体"/>
                <w:b/>
                <w:color w:val="000000"/>
                <w:sz w:val="24"/>
                <w:szCs w:val="24"/>
              </w:rPr>
            </w:r>
            <w:r/>
          </w:p>
          <w:p>
            <w:pPr>
              <w:pStyle w:val="888"/>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rPr>
                <w:rFonts w:hint="eastAsia" w:ascii="宋体" w:hAnsi="宋体" w:eastAsia="宋体" w:cs="宋体"/>
                <w:b/>
                <w:color w:val="000000"/>
                <w:sz w:val="24"/>
                <w:szCs w:val="24"/>
              </w:rPr>
            </w:r>
            <w:r/>
          </w:p>
          <w:p>
            <w:pPr>
              <w:pStyle w:val="888"/>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rPr>
                <w:rFonts w:hint="eastAsia" w:ascii="宋体" w:hAnsi="宋体" w:eastAsia="宋体" w:cs="宋体"/>
                <w:b/>
                <w:color w:val="000000"/>
                <w:sz w:val="24"/>
                <w:szCs w:val="24"/>
              </w:rPr>
            </w:r>
            <w:r/>
          </w:p>
          <w:p>
            <w:pPr>
              <w:pStyle w:val="888"/>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1、《开标一览表》（加盖电子签章，政府采购客户端工具输入报价自动生成）；</w:t>
            </w:r>
            <w:r>
              <w:rPr>
                <w:rFonts w:hint="eastAsia" w:ascii="宋体" w:hAnsi="宋体" w:eastAsia="宋体" w:cs="宋体"/>
                <w:b/>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2、所投产品的环境标志产品认证证书原件的扫描件（如有）。</w:t>
            </w:r>
            <w:r>
              <w:rPr>
                <w:rFonts w:hint="eastAsia" w:ascii="宋体" w:hAnsi="宋体" w:eastAsia="宋体" w:cs="宋体"/>
                <w:b/>
                <w:bCs/>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rPr>
                <w:rFonts w:hint="eastAsia" w:ascii="宋体" w:hAnsi="宋体" w:eastAsia="宋体" w:cs="宋体"/>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3、所投产品的节能产品认证证书原件的扫描件（如有）。</w:t>
            </w:r>
            <w:r>
              <w:rPr>
                <w:rFonts w:hint="eastAsia" w:ascii="宋体" w:hAnsi="宋体" w:eastAsia="宋体" w:cs="宋体"/>
                <w:b/>
                <w:bCs/>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rPr>
                <w:rFonts w:hint="eastAsia" w:ascii="宋体" w:hAnsi="宋体" w:eastAsia="宋体" w:cs="宋体"/>
                <w:color w:val="000000"/>
                <w:sz w:val="24"/>
                <w:szCs w:val="24"/>
              </w:rPr>
            </w:r>
            <w:r/>
          </w:p>
          <w:p>
            <w:pPr>
              <w:pStyle w:val="888"/>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二、资格条件（必须提供，否则投标将被拒绝）</w:t>
            </w:r>
            <w:r>
              <w:rPr>
                <w:rFonts w:hint="eastAsia" w:ascii="宋体" w:hAnsi="宋体" w:eastAsia="宋体" w:cs="宋体"/>
                <w:color w:val="000000"/>
                <w:sz w:val="24"/>
                <w:szCs w:val="24"/>
              </w:rPr>
            </w:r>
            <w:r/>
          </w:p>
          <w:p>
            <w:pPr>
              <w:pStyle w:val="88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rPr>
                <w:rFonts w:hint="eastAsia" w:ascii="宋体" w:hAnsi="宋体" w:eastAsia="宋体" w:cs="宋体"/>
                <w:color w:val="000000"/>
                <w:sz w:val="24"/>
                <w:szCs w:val="24"/>
              </w:rPr>
            </w:r>
            <w:r/>
          </w:p>
          <w:p>
            <w:pPr>
              <w:pStyle w:val="888"/>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财务状况报告（即提供投标人的本项目开标时间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不含开标当月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前6个月内任何时间的</w:t>
            </w:r>
            <w:r>
              <w:rPr>
                <w:rFonts w:hint="eastAsia" w:ascii="宋体" w:hAnsi="宋体" w:eastAsia="宋体" w:cs="宋体"/>
                <w:b/>
                <w:color w:val="000000"/>
                <w:sz w:val="24"/>
                <w:szCs w:val="24"/>
              </w:rPr>
              <w:t xml:space="preserve">资产负债表、利润表扫描件各一份</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提供投标人或2024年度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或2025年度</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rPr>
              <w:t xml:space="preserve">经审计</w:t>
            </w:r>
            <w:r>
              <w:rPr>
                <w:rFonts w:hint="eastAsia" w:ascii="宋体" w:hAnsi="宋体" w:eastAsia="宋体" w:cs="宋体"/>
                <w:color w:val="000000"/>
                <w:sz w:val="24"/>
                <w:szCs w:val="24"/>
              </w:rPr>
              <w:t xml:space="preserve">的财务报告扫描件一份；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财政部门认可的政府采购专业担保机构出具的有效的投标担保函扫描件一份；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投标人的本项目开标时间（不含开标当月）前6个月内银行出具的</w:t>
            </w:r>
            <w:r>
              <w:rPr>
                <w:rFonts w:hint="eastAsia" w:ascii="宋体" w:hAnsi="宋体" w:eastAsia="宋体" w:cs="宋体"/>
                <w:b/>
                <w:color w:val="000000"/>
                <w:sz w:val="24"/>
                <w:szCs w:val="24"/>
              </w:rPr>
              <w:t xml:space="preserve">资信证明扫描件</w:t>
            </w:r>
            <w:r>
              <w:rPr>
                <w:rFonts w:hint="eastAsia" w:ascii="宋体" w:hAnsi="宋体" w:eastAsia="宋体" w:cs="宋体"/>
                <w:color w:val="000000"/>
                <w:sz w:val="24"/>
                <w:szCs w:val="24"/>
              </w:rPr>
              <w:t xml:space="preserve">一份）；</w:t>
            </w:r>
            <w:r>
              <w:rPr>
                <w:rFonts w:hint="eastAsia" w:ascii="宋体" w:hAnsi="宋体" w:eastAsia="宋体" w:cs="宋体"/>
                <w:color w:val="000000"/>
                <w:sz w:val="24"/>
                <w:szCs w:val="24"/>
              </w:rPr>
            </w:r>
            <w:r/>
          </w:p>
          <w:p>
            <w:pPr>
              <w:pStyle w:val="888"/>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投标人的本项目开标时间（不含开标当月）前6个月内任何1个月的</w:t>
            </w:r>
            <w:r>
              <w:rPr>
                <w:rFonts w:hint="eastAsia" w:ascii="宋体" w:hAnsi="宋体" w:eastAsia="宋体" w:cs="宋体"/>
                <w:b/>
                <w:color w:val="000000"/>
                <w:sz w:val="24"/>
                <w:szCs w:val="24"/>
              </w:rPr>
              <w:t xml:space="preserve">依法缴纳税收扫描件和社会保障资金扫描件</w:t>
            </w:r>
            <w:r>
              <w:rPr>
                <w:rFonts w:hint="eastAsia" w:ascii="宋体" w:hAnsi="宋体" w:eastAsia="宋体" w:cs="宋体"/>
                <w:color w:val="000000"/>
                <w:sz w:val="24"/>
                <w:szCs w:val="24"/>
              </w:rPr>
              <w:t xml:space="preserve">的相关材料</w:t>
            </w:r>
            <w:r>
              <w:rPr>
                <w:rFonts w:hint="eastAsia" w:ascii="宋体" w:hAnsi="宋体" w:eastAsia="宋体" w:cs="宋体"/>
                <w:b/>
                <w:color w:val="000000"/>
                <w:sz w:val="24"/>
                <w:szCs w:val="24"/>
              </w:rPr>
              <w:t xml:space="preserve">各一份</w:t>
            </w:r>
            <w:r>
              <w:rPr>
                <w:rFonts w:hint="eastAsia" w:ascii="宋体" w:hAnsi="宋体" w:eastAsia="宋体" w:cs="宋体"/>
                <w:color w:val="000000"/>
                <w:sz w:val="24"/>
                <w:szCs w:val="24"/>
              </w:rPr>
              <w:t xml:space="preserve">（依法免税或不需要缴纳社会保障资金的供应商,提供相应文件扫描件证明其依法免税或不需要缴纳社会保障资金)；</w:t>
            </w:r>
            <w:r>
              <w:rPr>
                <w:rFonts w:hint="eastAsia" w:ascii="宋体" w:hAnsi="宋体" w:eastAsia="宋体" w:cs="宋体"/>
                <w:color w:val="000000"/>
                <w:sz w:val="24"/>
                <w:szCs w:val="24"/>
              </w:rPr>
            </w:r>
            <w:r/>
          </w:p>
          <w:p>
            <w:pPr>
              <w:pStyle w:val="888"/>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具备履行合同所必需的设备和专业技术能力的证明材料。</w:t>
            </w:r>
            <w:r>
              <w:rPr>
                <w:rFonts w:hint="eastAsia" w:ascii="宋体" w:hAnsi="宋体" w:eastAsia="宋体" w:cs="宋体"/>
                <w:b/>
                <w:bCs/>
                <w:color w:val="000000"/>
                <w:sz w:val="24"/>
                <w:szCs w:val="24"/>
              </w:rPr>
              <w:t xml:space="preserve">即投标文件中提供：</w:t>
            </w:r>
            <w:r>
              <w:rPr>
                <w:rFonts w:hint="eastAsia" w:ascii="宋体" w:hAnsi="宋体" w:eastAsia="宋体" w:cs="宋体"/>
                <w:b/>
                <w:bCs/>
                <w:color w:val="000000"/>
                <w:sz w:val="24"/>
                <w:szCs w:val="24"/>
              </w:rPr>
            </w:r>
            <w:r/>
          </w:p>
          <w:p>
            <w:pPr>
              <w:pStyle w:val="888"/>
              <w:ind w:right="28"/>
              <w:spacing w:line="240" w:lineRule="auto"/>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① 所投产品为第二类医疗器械时，</w:t>
            </w:r>
            <w:r>
              <w:rPr>
                <w:rFonts w:hint="eastAsia" w:ascii="宋体" w:hAnsi="宋体" w:eastAsia="宋体" w:cs="宋体"/>
                <w:b/>
                <w:bCs/>
                <w:color w:val="000000"/>
                <w:sz w:val="24"/>
                <w:szCs w:val="24"/>
                <w:lang w:val="en-US" w:eastAsia="zh-CN"/>
              </w:rPr>
              <w:t xml:space="preserve">提供</w:t>
            </w:r>
            <w:r>
              <w:rPr>
                <w:rFonts w:hint="eastAsia" w:ascii="宋体" w:hAnsi="宋体" w:eastAsia="宋体" w:cs="宋体"/>
                <w:b/>
                <w:bCs/>
                <w:color w:val="000000"/>
                <w:sz w:val="24"/>
                <w:szCs w:val="24"/>
              </w:rPr>
              <w:t xml:space="preserve">投标人有效的第二类医疗器械经营备案凭证</w:t>
            </w:r>
            <w:r>
              <w:rPr>
                <w:rFonts w:hint="eastAsia" w:ascii="宋体" w:hAnsi="宋体" w:eastAsia="宋体" w:cs="宋体"/>
                <w:b/>
                <w:bCs/>
                <w:color w:val="000000"/>
                <w:sz w:val="24"/>
                <w:szCs w:val="24"/>
                <w:lang w:val="en-US" w:eastAsia="zh-CN"/>
              </w:rPr>
              <w:t xml:space="preserve">扫描件</w:t>
            </w:r>
            <w:r>
              <w:rPr>
                <w:rFonts w:hint="eastAsia" w:ascii="宋体" w:hAnsi="宋体" w:eastAsia="宋体" w:cs="宋体"/>
                <w:b/>
                <w:bCs/>
                <w:color w:val="000000"/>
                <w:sz w:val="24"/>
                <w:szCs w:val="24"/>
              </w:rPr>
              <w:t xml:space="preserve">；所投产品为第三类医疗器械时，</w:t>
            </w:r>
            <w:r>
              <w:rPr>
                <w:rFonts w:hint="eastAsia" w:ascii="宋体" w:hAnsi="宋体" w:eastAsia="宋体" w:cs="宋体"/>
                <w:b/>
                <w:bCs/>
                <w:color w:val="000000"/>
                <w:sz w:val="24"/>
                <w:szCs w:val="24"/>
                <w:lang w:val="en-US" w:eastAsia="zh-CN"/>
              </w:rPr>
              <w:t xml:space="preserve">提供</w:t>
            </w:r>
            <w:r>
              <w:rPr>
                <w:rFonts w:hint="eastAsia" w:ascii="宋体" w:hAnsi="宋体" w:eastAsia="宋体" w:cs="宋体"/>
                <w:b/>
                <w:bCs/>
                <w:color w:val="000000"/>
                <w:sz w:val="24"/>
                <w:szCs w:val="24"/>
              </w:rPr>
              <w:t xml:space="preserve">投标人有效的医疗器械经营许可证</w:t>
            </w:r>
            <w:r>
              <w:rPr>
                <w:rFonts w:hint="eastAsia" w:ascii="宋体" w:hAnsi="宋体" w:eastAsia="宋体" w:cs="宋体"/>
                <w:b/>
                <w:bCs/>
                <w:color w:val="000000"/>
                <w:sz w:val="24"/>
                <w:szCs w:val="24"/>
                <w:lang w:val="en-US" w:eastAsia="zh-CN"/>
              </w:rPr>
              <w:t xml:space="preserve">扫描件；</w:t>
            </w:r>
            <w:r>
              <w:rPr>
                <w:rFonts w:hint="eastAsia" w:ascii="宋体" w:hAnsi="宋体" w:eastAsia="宋体" w:cs="宋体"/>
                <w:b/>
                <w:bCs/>
                <w:color w:val="000000"/>
                <w:sz w:val="24"/>
                <w:szCs w:val="24"/>
                <w:lang w:val="en-US" w:eastAsia="zh-CN"/>
              </w:rPr>
            </w:r>
            <w:r/>
          </w:p>
          <w:p>
            <w:pPr>
              <w:pStyle w:val="888"/>
              <w:ind w:right="28"/>
              <w:spacing w:line="24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② 提供所投产品的有效的医疗器械注册证扫描件</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val="0"/>
                <w:bCs/>
                <w:color w:val="000000"/>
                <w:sz w:val="24"/>
                <w:szCs w:val="24"/>
                <w:lang w:val="en-US" w:eastAsia="zh-CN"/>
              </w:rPr>
            </w:r>
            <w:r/>
          </w:p>
          <w:p>
            <w:pPr>
              <w:pStyle w:val="888"/>
              <w:ind w:right="2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（五）投标人参加政府采购活动前3年内在经营活动中没有重大违法记录的书面声明，加盖</w:t>
            </w:r>
            <w:r>
              <w:rPr>
                <w:rFonts w:hint="eastAsia" w:ascii="宋体" w:hAnsi="宋体" w:eastAsia="宋体" w:cs="宋体"/>
                <w:b/>
                <w:color w:val="000000"/>
                <w:sz w:val="24"/>
                <w:szCs w:val="24"/>
              </w:rPr>
              <w:t xml:space="preserve">电子签章</w:t>
            </w:r>
            <w:r>
              <w:rPr>
                <w:rFonts w:hint="eastAsia" w:ascii="宋体" w:hAnsi="宋体" w:eastAsia="宋体" w:cs="宋体"/>
                <w:color w:val="000000"/>
                <w:sz w:val="24"/>
                <w:szCs w:val="24"/>
              </w:rPr>
              <w:t xml:space="preserve">，格式见本文件第七章《投标文件相关格式》。</w:t>
            </w:r>
            <w:r>
              <w:rPr>
                <w:rFonts w:hint="eastAsia" w:ascii="宋体" w:hAnsi="宋体" w:eastAsia="宋体" w:cs="宋体"/>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rPr>
                <w:rFonts w:hint="eastAsia" w:ascii="宋体" w:hAnsi="宋体" w:eastAsia="宋体" w:cs="宋体"/>
                <w:b/>
                <w:bCs/>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rPr>
                <w:rFonts w:hint="eastAsia" w:ascii="宋体" w:hAnsi="宋体" w:eastAsia="宋体" w:cs="宋体"/>
                <w:b/>
                <w:bCs/>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1、《开标一览表》。</w:t>
            </w:r>
            <w:r>
              <w:rPr>
                <w:rFonts w:hint="eastAsia" w:ascii="宋体" w:hAnsi="宋体" w:cs="宋体"/>
                <w:color w:val="000000"/>
                <w:sz w:val="24"/>
                <w:szCs w:val="24"/>
              </w:rPr>
              <w:t xml:space="preserve">政府采购客户端工具输入报价自动生成。</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2、《分项价格表》。</w:t>
            </w:r>
            <w:r>
              <w:rPr>
                <w:rFonts w:hint="eastAsia" w:ascii="宋体" w:hAnsi="宋体" w:eastAsia="宋体" w:cs="宋体"/>
                <w:b w:val="0"/>
                <w:bCs/>
                <w:color w:val="000000"/>
                <w:sz w:val="24"/>
                <w:szCs w:val="24"/>
              </w:rPr>
              <w:t xml:space="preserve">要求加盖电子签章，格式见本文件第七章《投标文件相关格式》（必须提供，否则在符合性审查时按照投标无效处理）。</w:t>
            </w:r>
            <w:r>
              <w:rPr>
                <w:rFonts w:hint="eastAsia" w:ascii="宋体" w:hAnsi="宋体" w:eastAsia="宋体" w:cs="宋体"/>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rPr>
                <w:rFonts w:hint="eastAsia" w:ascii="宋体" w:hAnsi="宋体" w:eastAsia="宋体" w:cs="宋体"/>
                <w:b/>
                <w:bCs/>
                <w:color w:val="000000"/>
                <w:sz w:val="24"/>
                <w:szCs w:val="24"/>
              </w:rPr>
            </w:r>
            <w:r/>
          </w:p>
          <w:p>
            <w:pPr>
              <w:pStyle w:val="888"/>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1、《投标函》</w:t>
            </w:r>
            <w:r>
              <w:rPr>
                <w:rFonts w:hint="eastAsia" w:ascii="宋体" w:hAnsi="宋体" w:eastAsia="宋体" w:cs="宋体"/>
                <w:b w:val="0"/>
                <w:bCs w:val="0"/>
                <w:color w:val="000000"/>
                <w:sz w:val="24"/>
                <w:szCs w:val="24"/>
              </w:rPr>
              <w:t xml:space="preserve">（加盖电子签章，格式见招标文件第七章《投标文件相关格式》。）</w:t>
            </w:r>
            <w:r>
              <w:rPr>
                <w:rFonts w:hint="eastAsia" w:ascii="宋体" w:hAnsi="宋体" w:eastAsia="宋体" w:cs="宋体"/>
                <w:b w:val="0"/>
                <w:bCs w:val="0"/>
                <w:color w:val="000000"/>
                <w:sz w:val="24"/>
                <w:szCs w:val="24"/>
              </w:rPr>
            </w:r>
            <w:r/>
          </w:p>
          <w:p>
            <w:pPr>
              <w:pStyle w:val="888"/>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color w:val="000000"/>
                <w:sz w:val="24"/>
                <w:szCs w:val="24"/>
              </w:rPr>
              <w:t xml:space="preserve">《授权委托书》。</w:t>
            </w:r>
            <w:r>
              <w:rPr>
                <w:rFonts w:hint="eastAsia" w:ascii="宋体" w:hAnsi="宋体" w:eastAsia="宋体" w:cs="宋体"/>
                <w:b w:val="0"/>
                <w:bCs/>
                <w:color w:val="000000"/>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rFonts w:hint="eastAsia" w:ascii="宋体" w:hAnsi="宋体" w:eastAsia="宋体" w:cs="宋体"/>
                <w:b/>
                <w:color w:val="000000"/>
                <w:sz w:val="24"/>
                <w:szCs w:val="24"/>
              </w:rPr>
            </w:r>
            <w:r/>
          </w:p>
          <w:p>
            <w:pPr>
              <w:pStyle w:val="888"/>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法律、法规和招标文件规定的</w:t>
            </w:r>
            <w:r>
              <w:rPr>
                <w:rFonts w:hint="eastAsia" w:ascii="宋体" w:hAnsi="宋体" w:cs="宋体"/>
                <w:b/>
                <w:bCs/>
                <w:color w:val="000000"/>
                <w:sz w:val="24"/>
                <w:szCs w:val="24"/>
                <w:lang w:val="en-US" w:eastAsia="zh-CN"/>
              </w:rPr>
              <w:t xml:space="preserve">其他投标</w:t>
            </w:r>
            <w:r>
              <w:rPr>
                <w:rFonts w:hint="eastAsia" w:ascii="宋体" w:hAnsi="宋体" w:eastAsia="宋体" w:cs="宋体"/>
                <w:b/>
                <w:bCs/>
                <w:color w:val="000000"/>
                <w:sz w:val="24"/>
                <w:szCs w:val="24"/>
                <w:lang w:val="en-US" w:eastAsia="zh-CN"/>
              </w:rPr>
              <w:t xml:space="preserve">无效情形。</w:t>
            </w:r>
            <w:r>
              <w:rPr>
                <w:rFonts w:hint="eastAsia" w:ascii="宋体" w:hAnsi="宋体" w:eastAsia="宋体" w:cs="宋体"/>
                <w:b/>
                <w:color w:val="000000"/>
                <w:sz w:val="24"/>
                <w:szCs w:val="24"/>
                <w:lang w:val="en-US" w:eastAsia="zh-CN"/>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rPr>
                <w:rFonts w:hint="eastAsia" w:ascii="宋体" w:hAnsi="宋体" w:eastAsia="宋体" w:cs="宋体"/>
                <w:b/>
                <w:bCs/>
                <w:color w:val="000000"/>
                <w:sz w:val="24"/>
                <w:szCs w:val="24"/>
              </w:rPr>
            </w:r>
            <w:r/>
          </w:p>
          <w:p>
            <w:pPr>
              <w:pStyle w:val="888"/>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rPr>
                <w:rFonts w:hint="eastAsia" w:ascii="宋体" w:hAnsi="宋体" w:eastAsia="宋体" w:cs="宋体"/>
                <w:color w:val="000000"/>
                <w:sz w:val="24"/>
                <w:szCs w:val="24"/>
                <w:lang w:val="en-US" w:eastAsia="zh-CN"/>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四、综合评审评分项</w:t>
            </w:r>
            <w:r>
              <w:rPr>
                <w:rFonts w:hint="eastAsia" w:ascii="宋体" w:hAnsi="宋体" w:eastAsia="宋体" w:cs="宋体"/>
                <w:b/>
                <w:bCs/>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（一）技术部分</w:t>
            </w:r>
            <w:r>
              <w:rPr>
                <w:rFonts w:hint="eastAsia" w:ascii="宋体" w:hAnsi="宋体" w:eastAsia="宋体" w:cs="宋体"/>
                <w:b/>
                <w:bCs/>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1、偏离表、所投产品的技术规格</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含相关证明材料</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rPr>
              <w:t xml:space="preserve">（要求见招标文件第六章《采购需求》及第四章《评标标准》中《评分细则》）；</w:t>
            </w:r>
            <w:r>
              <w:rPr>
                <w:rFonts w:hint="eastAsia" w:ascii="宋体" w:hAnsi="宋体" w:eastAsia="宋体" w:cs="宋体"/>
                <w:b/>
                <w:bCs/>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2、所投产品质量、性能评价</w:t>
            </w:r>
            <w:r>
              <w:rPr>
                <w:rFonts w:hint="eastAsia" w:ascii="宋体" w:hAnsi="宋体" w:eastAsia="宋体" w:cs="宋体"/>
                <w:color w:val="000000"/>
                <w:sz w:val="24"/>
                <w:szCs w:val="24"/>
              </w:rPr>
              <w:t xml:space="preserve">（要求见招标文件第六章《采购需求》及第四章《评标标准》中《评分细则》）；</w:t>
            </w:r>
            <w:r>
              <w:rPr>
                <w:rFonts w:hint="eastAsia" w:ascii="宋体" w:hAnsi="宋体" w:eastAsia="宋体" w:cs="宋体"/>
                <w:b/>
                <w:bCs/>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项目实施方案</w:t>
            </w:r>
            <w:r>
              <w:rPr>
                <w:rFonts w:hint="eastAsia" w:ascii="宋体" w:hAnsi="宋体" w:eastAsia="宋体" w:cs="宋体"/>
                <w:color w:val="000000"/>
                <w:sz w:val="24"/>
                <w:szCs w:val="24"/>
              </w:rPr>
              <w:t xml:space="preserve">（要求见招标文件第六章《采购需求》及第四章《评标标准》中《评分细则》）；</w:t>
            </w:r>
            <w:r>
              <w:rPr>
                <w:rFonts w:hint="eastAsia" w:ascii="宋体" w:hAnsi="宋体" w:eastAsia="宋体" w:cs="宋体"/>
                <w:b/>
                <w:bCs/>
                <w:color w:val="000000"/>
                <w:sz w:val="24"/>
                <w:szCs w:val="24"/>
              </w:rPr>
            </w:r>
            <w:r/>
          </w:p>
          <w:p>
            <w:pPr>
              <w:pStyle w:val="888"/>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4、售后服务方案</w:t>
            </w:r>
            <w:r>
              <w:rPr>
                <w:rFonts w:hint="eastAsia" w:ascii="宋体" w:hAnsi="宋体" w:eastAsia="宋体" w:cs="宋体"/>
                <w:color w:val="000000"/>
                <w:sz w:val="24"/>
                <w:szCs w:val="24"/>
              </w:rPr>
              <w:t xml:space="preserve">（要求见招标文件第六章《采购需求》及第四章《评标标准》中《评分细则》）；</w:t>
            </w:r>
            <w:r>
              <w:rPr>
                <w:rFonts w:hint="eastAsia" w:ascii="宋体" w:hAnsi="宋体" w:eastAsia="宋体" w:cs="宋体"/>
                <w:b/>
                <w:bCs/>
                <w:color w:val="000000"/>
                <w:sz w:val="24"/>
                <w:szCs w:val="24"/>
                <w:lang w:val="en-US" w:eastAsia="zh-CN"/>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5、技术培训</w:t>
            </w:r>
            <w:r>
              <w:rPr>
                <w:rFonts w:hint="eastAsia" w:ascii="宋体" w:hAnsi="宋体" w:eastAsia="宋体" w:cs="宋体"/>
                <w:b/>
                <w:bCs/>
                <w:color w:val="000000"/>
                <w:sz w:val="24"/>
                <w:szCs w:val="24"/>
              </w:rPr>
              <w:t xml:space="preserve">方案</w:t>
            </w:r>
            <w:r>
              <w:rPr>
                <w:rFonts w:hint="eastAsia" w:ascii="宋体" w:hAnsi="宋体" w:eastAsia="宋体" w:cs="宋体"/>
                <w:color w:val="000000"/>
                <w:sz w:val="24"/>
                <w:szCs w:val="24"/>
              </w:rPr>
              <w:t xml:space="preserve">（要求见招标文件第六章《采购需求》及第四章《评标标准》中《评分细则》）；</w:t>
            </w:r>
            <w:r>
              <w:rPr>
                <w:rFonts w:hint="eastAsia" w:ascii="宋体" w:hAnsi="宋体" w:eastAsia="宋体" w:cs="宋体"/>
                <w:b/>
                <w:bCs/>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、评分细则中评分得分需提供的相关证明文件扫描件。</w:t>
            </w:r>
            <w:r>
              <w:rPr>
                <w:rFonts w:hint="eastAsia" w:ascii="宋体" w:hAnsi="宋体" w:eastAsia="宋体" w:cs="宋体"/>
                <w:b/>
                <w:bCs/>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商务部分</w:t>
            </w:r>
            <w:r>
              <w:rPr>
                <w:rFonts w:hint="eastAsia" w:ascii="宋体" w:hAnsi="宋体" w:eastAsia="宋体" w:cs="宋体"/>
                <w:b/>
                <w:bCs/>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、所投产品为“环境标志产品”</w:t>
            </w:r>
            <w:r>
              <w:rPr>
                <w:rFonts w:hint="eastAsia" w:ascii="宋体" w:hAnsi="宋体" w:eastAsia="宋体" w:cs="宋体"/>
                <w:color w:val="000000"/>
                <w:sz w:val="24"/>
                <w:szCs w:val="24"/>
              </w:rPr>
              <w:t xml:space="preserve">（要求见本文件第四章《评标标准》中《评分细则》）；</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所投产品为“节能产品”</w:t>
            </w:r>
            <w:r>
              <w:rPr>
                <w:rFonts w:hint="eastAsia" w:ascii="宋体" w:hAnsi="宋体" w:eastAsia="宋体" w:cs="宋体"/>
                <w:color w:val="000000"/>
                <w:sz w:val="24"/>
                <w:szCs w:val="24"/>
              </w:rPr>
              <w:t xml:space="preserve">（要求见本文件第四章《评标标准》中《评分细则》）；</w:t>
            </w:r>
            <w:r>
              <w:rPr>
                <w:rFonts w:hint="eastAsia" w:ascii="宋体" w:hAnsi="宋体" w:eastAsia="宋体" w:cs="宋体"/>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投标人其它证明文件及材料扫描件。</w:t>
            </w:r>
            <w:r>
              <w:rPr>
                <w:rFonts w:hint="eastAsia" w:ascii="宋体" w:hAnsi="宋体" w:eastAsia="宋体" w:cs="宋体"/>
                <w:b/>
                <w:bCs/>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pStyle w:val="888"/>
              <w:rPr>
                <w:rFonts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rPr>
                <w:rFonts w:ascii="宋体" w:hAnsi="宋体" w:eastAsia="宋体" w:cs="宋体"/>
                <w:b/>
                <w:bCs/>
                <w:color w:val="000000"/>
                <w:sz w:val="24"/>
                <w:szCs w:val="24"/>
                <w:lang w:val="en-US" w:eastAsia="zh-CN"/>
              </w:rPr>
            </w:r>
            <w:r/>
          </w:p>
          <w:p>
            <w:pPr>
              <w:pStyle w:val="888"/>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rPr>
                <w:rFonts w:hint="eastAsia" w:ascii="宋体" w:hAnsi="宋体" w:eastAsia="宋体" w:cs="宋体"/>
                <w:b w:val="0"/>
                <w:bCs/>
                <w:color w:val="000000"/>
                <w:sz w:val="24"/>
                <w:szCs w:val="24"/>
                <w:highlight w:val="none"/>
              </w:rPr>
            </w:r>
            <w:r/>
          </w:p>
          <w:p>
            <w:pPr>
              <w:pStyle w:val="888"/>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6410" cy="49558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rPr>
                <w:rFonts w:hint="eastAsia" w:ascii="宋体" w:hAnsi="宋体" w:eastAsia="宋体" w:cs="宋体"/>
                <w:b w:val="0"/>
                <w:bCs/>
                <w:color w:val="000000"/>
                <w:sz w:val="24"/>
                <w:szCs w:val="24"/>
                <w:highlight w:val="none"/>
                <w:lang w:val="en-US" w:eastAsia="zh-CN"/>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rPr>
                <w:rFonts w:hint="eastAsia" w:ascii="宋体" w:hAnsi="宋体" w:eastAsia="宋体" w:cs="宋体"/>
                <w:b w:val="0"/>
                <w:bCs/>
                <w:color w:val="000000"/>
                <w:sz w:val="24"/>
                <w:szCs w:val="24"/>
                <w:highlight w:val="none"/>
              </w:rPr>
            </w:r>
            <w:r/>
          </w:p>
          <w:p>
            <w:pPr>
              <w:pStyle w:val="888"/>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rPr>
                <w:rFonts w:hint="eastAsia" w:ascii="宋体" w:hAnsi="宋体" w:eastAsia="宋体" w:cs="宋体"/>
                <w:b/>
                <w:color w:val="000000"/>
                <w:sz w:val="24"/>
                <w:szCs w:val="24"/>
              </w:rPr>
            </w:r>
            <w:r/>
          </w:p>
          <w:p>
            <w:pPr>
              <w:pStyle w:val="888"/>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rPr>
                <w:rFonts w:hint="eastAsia" w:ascii="宋体" w:hAnsi="宋体" w:eastAsia="宋体" w:cs="宋体"/>
                <w:b/>
                <w:bCs w:val="0"/>
                <w:color w:val="000000"/>
                <w:sz w:val="24"/>
                <w:szCs w:val="24"/>
              </w:rPr>
            </w:r>
            <w:r/>
          </w:p>
          <w:p>
            <w:pPr>
              <w:pStyle w:val="888"/>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投标人提供的货物全部由符合政策要求的中小企业制造</w:t>
            </w:r>
            <w:r>
              <w:rPr>
                <w:rFonts w:hint="eastAsia" w:ascii="宋体" w:hAnsi="宋体" w:cs="宋体"/>
                <w:b w:val="0"/>
                <w:bCs w:val="0"/>
                <w:color w:val="000000"/>
                <w:sz w:val="24"/>
                <w:szCs w:val="24"/>
                <w:lang w:eastAsia="zh-CN"/>
              </w:rPr>
              <w:t xml:space="preserve">的</w:t>
            </w:r>
            <w:r>
              <w:rPr>
                <w:rFonts w:hint="eastAsia" w:ascii="宋体" w:hAnsi="宋体" w:eastAsia="宋体" w:cs="宋体"/>
                <w:b w:val="0"/>
                <w:bCs w:val="0"/>
                <w:color w:val="000000"/>
                <w:sz w:val="24"/>
                <w:szCs w:val="24"/>
                <w:lang w:eastAsia="zh-CN"/>
              </w:rPr>
              <w:t xml:space="preserve">，提供《中小企业声明函》（填写完整，加盖电子签章，格式见招标文件第七章《投标文件相关格式》，</w:t>
            </w:r>
            <w:r>
              <w:rPr>
                <w:rFonts w:hint="eastAsia" w:ascii="宋体" w:hAnsi="宋体" w:cs="宋体"/>
                <w:b/>
                <w:bCs/>
                <w:color w:val="000000"/>
                <w:sz w:val="24"/>
                <w:szCs w:val="24"/>
                <w:lang w:val="en-US" w:eastAsia="zh-CN"/>
              </w:rPr>
              <w:t xml:space="preserve">非</w:t>
            </w:r>
            <w:r>
              <w:rPr>
                <w:rFonts w:hint="eastAsia" w:ascii="宋体" w:hAnsi="宋体" w:eastAsia="宋体" w:cs="宋体"/>
                <w:b/>
                <w:bCs/>
                <w:color w:val="000000"/>
                <w:sz w:val="24"/>
                <w:szCs w:val="24"/>
                <w:lang w:eastAsia="zh-CN"/>
              </w:rPr>
              <w:t xml:space="preserve">必须提供</w:t>
            </w:r>
            <w:r>
              <w:rPr>
                <w:rFonts w:hint="eastAsia" w:ascii="宋体" w:hAnsi="宋体" w:eastAsia="宋体" w:cs="宋体"/>
                <w:b w:val="0"/>
                <w:bCs w:val="0"/>
                <w:color w:val="000000"/>
                <w:sz w:val="24"/>
                <w:szCs w:val="24"/>
                <w:lang w:eastAsia="zh-CN"/>
              </w:rPr>
              <w:t xml:space="preserve">）。 </w:t>
            </w:r>
            <w:r>
              <w:rPr>
                <w:rFonts w:hint="eastAsia" w:ascii="宋体" w:hAnsi="宋体" w:eastAsia="宋体" w:cs="宋体"/>
                <w:b w:val="0"/>
                <w:bCs w:val="0"/>
                <w:color w:val="000000"/>
                <w:sz w:val="24"/>
                <w:szCs w:val="24"/>
                <w:lang w:eastAsia="zh-CN"/>
              </w:rPr>
            </w:r>
            <w:r/>
          </w:p>
          <w:p>
            <w:pPr>
              <w:pStyle w:val="888"/>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rPr>
                <w:rFonts w:hint="eastAsia" w:ascii="宋体" w:hAnsi="宋体" w:eastAsia="宋体" w:cs="宋体"/>
                <w:b w:val="0"/>
                <w:bCs w:val="0"/>
                <w:color w:val="000000"/>
                <w:sz w:val="24"/>
                <w:szCs w:val="24"/>
                <w:lang w:eastAsia="zh-CN"/>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4"/>
                <w:szCs w:val="24"/>
              </w:rPr>
            </w:r>
            <w:r/>
          </w:p>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rPr>
                <w:rFonts w:hint="eastAsia" w:ascii="宋体" w:hAnsi="宋体" w:eastAsia="宋体" w:cs="宋体"/>
                <w:b/>
                <w:bCs/>
                <w:color w:val="000000"/>
                <w:sz w:val="24"/>
                <w:szCs w:val="24"/>
              </w:rPr>
            </w:r>
            <w:r/>
          </w:p>
          <w:p>
            <w:pPr>
              <w:pStyle w:val="888"/>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4"/>
                <w:szCs w:val="24"/>
              </w:rPr>
            </w:r>
            <w:r/>
          </w:p>
        </w:tc>
      </w:tr>
      <w:tr>
        <w:trPr>
          <w:trHeight w:val="90"/>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rPr>
                <w:rFonts w:hint="eastAsia" w:ascii="宋体" w:hAnsi="宋体" w:eastAsia="宋体" w:cs="宋体"/>
                <w:b/>
                <w:bCs/>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rPr>
                <w:rFonts w:hint="eastAsia" w:ascii="宋体" w:hAnsi="宋体" w:eastAsia="宋体" w:cs="宋体"/>
                <w:color w:val="000000"/>
                <w:sz w:val="24"/>
                <w:szCs w:val="24"/>
              </w:rPr>
            </w:r>
            <w:r/>
          </w:p>
        </w:tc>
      </w:tr>
      <w:tr>
        <w:trPr>
          <w:trHeight w:val="669"/>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 《拟签订的合同文本》及或本文件第六章《采购需求》。</w:t>
            </w:r>
            <w:r>
              <w:rPr>
                <w:rFonts w:hint="eastAsia" w:ascii="宋体" w:hAnsi="宋体" w:eastAsia="宋体" w:cs="宋体"/>
                <w:color w:val="000000"/>
                <w:sz w:val="24"/>
                <w:szCs w:val="24"/>
              </w:rPr>
            </w:r>
            <w:r/>
          </w:p>
        </w:tc>
      </w:tr>
      <w:tr>
        <w:trPr>
          <w:trHeight w:val="1425"/>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tc>
        <w:tc>
          <w:tcPr>
            <w:tcMar>
              <w:left w:w="108" w:type="dxa"/>
              <w:top w:w="0" w:type="dxa"/>
              <w:right w:w="108" w:type="dxa"/>
              <w:bottom w:w="0" w:type="dxa"/>
            </w:tcMar>
            <w:tcW w:w="4275" w:type="dxa"/>
            <w:vAlign w:val="top"/>
            <w:textDirection w:val="lrTb"/>
            <w:noWrap w:val="false"/>
          </w:tcPr>
          <w:p>
            <w:pPr>
              <w:pStyle w:val="888"/>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eastAsia="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.00万元（项目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rPr>
                <w:rFonts w:hint="eastAsia" w:ascii="宋体" w:hAnsi="宋体" w:eastAsia="宋体" w:cs="宋体"/>
                <w:b/>
                <w:bCs/>
                <w:color w:val="000000"/>
                <w:sz w:val="24"/>
                <w:szCs w:val="24"/>
                <w:highlight w:val="none"/>
              </w:rPr>
            </w:r>
            <w:r/>
          </w:p>
          <w:p>
            <w:pPr>
              <w:pStyle w:val="888"/>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rPr>
                <w:rFonts w:hint="eastAsia" w:ascii="宋体" w:hAnsi="宋体" w:eastAsia="宋体" w:cs="宋体"/>
                <w:color w:val="000000"/>
                <w:sz w:val="24"/>
                <w:szCs w:val="24"/>
              </w:rPr>
            </w:r>
            <w:r/>
          </w:p>
        </w:tc>
      </w:tr>
      <w:tr>
        <w:trPr>
          <w:trHeight w:val="347"/>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center"/>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rPr>
                <w:rFonts w:hint="eastAsia" w:ascii="宋体" w:hAnsi="宋体" w:eastAsia="宋体" w:cs="宋体"/>
                <w:color w:val="000000"/>
                <w:sz w:val="24"/>
                <w:szCs w:val="24"/>
              </w:rPr>
            </w:r>
            <w:r/>
          </w:p>
        </w:tc>
      </w:tr>
      <w:tr>
        <w:trPr>
          <w:trHeight w:val="90"/>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center"/>
            <w:textDirection w:val="lrTb"/>
            <w:noWrap w:val="false"/>
          </w:tcPr>
          <w:p>
            <w:pPr>
              <w:pStyle w:val="888"/>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Style w:val="960"/>
                <w:rFonts w:hint="eastAsia" w:ascii="宋体" w:hAnsi="宋体" w:eastAsia="宋体" w:cs="宋体"/>
                <w:color w:val="000000"/>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60"/>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p>
            <w:pPr>
              <w:pStyle w:val="888"/>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r>
            <w:r/>
          </w:p>
        </w:tc>
      </w:tr>
      <w:tr>
        <w:trPr>
          <w:trHeight w:val="90"/>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ind w:left="560" w:hanging="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投标文件的提交与接收： </w:t>
            </w:r>
            <w:r>
              <w:rPr>
                <w:rFonts w:hint="eastAsia" w:ascii="宋体" w:hAnsi="宋体" w:eastAsia="宋体" w:cs="宋体"/>
                <w:color w:val="000000"/>
                <w:sz w:val="24"/>
                <w:szCs w:val="24"/>
              </w:rPr>
            </w:r>
            <w:r/>
          </w:p>
          <w:p>
            <w:pPr>
              <w:pStyle w:val="888"/>
              <w:ind w:left="564" w:hanging="157"/>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single"/>
                <w:lang w:val="en-US" w:eastAsia="zh-CN"/>
              </w:rPr>
              <w:t xml:space="preserve">4</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30</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日9：30前。</w:t>
            </w:r>
            <w:r>
              <w:rPr>
                <w:rFonts w:hint="eastAsia" w:ascii="宋体" w:hAnsi="宋体" w:eastAsia="宋体" w:cs="宋体"/>
                <w:b/>
                <w:bCs/>
                <w:color w:val="000000"/>
                <w:sz w:val="24"/>
                <w:szCs w:val="24"/>
              </w:rPr>
            </w:r>
            <w:r/>
          </w:p>
          <w:p>
            <w:pPr>
              <w:pStyle w:val="888"/>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vMerge w:val="restart"/>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vMerge w:val="continue"/>
            <w:textDirection w:val="lrTb"/>
            <w:noWrap w:val="false"/>
          </w:tcPr>
          <w:p>
            <w:pPr>
              <w:pStyle w:val="888"/>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4275" w:type="dxa"/>
            <w:vAlign w:val="top"/>
            <w:textDirection w:val="lrTb"/>
            <w:noWrap w:val="false"/>
          </w:tcPr>
          <w:p>
            <w:pPr>
              <w:pStyle w:val="888"/>
              <w:ind w:firstLine="480"/>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rPr>
                <w:rFonts w:ascii="宋体" w:hAnsi="宋体" w:cs="宋体"/>
                <w:color w:val="000000"/>
                <w:sz w:val="24"/>
              </w:rPr>
            </w:r>
            <w:r/>
          </w:p>
          <w:p>
            <w:pPr>
              <w:pStyle w:val="888"/>
              <w:ind w:firstLine="480"/>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ascii="宋体" w:hAnsi="宋体" w:cs="宋体"/>
                <w:color w:val="000000"/>
                <w:sz w:val="24"/>
              </w:rPr>
            </w:r>
            <w:r/>
          </w:p>
          <w:p>
            <w:pPr>
              <w:pStyle w:val="888"/>
              <w:ind w:firstLine="480"/>
              <w:jc w:val="left"/>
              <w:widowControl/>
              <w:rPr>
                <w:rFonts w:hint="eastAsia" w:ascii="宋体" w:hAnsi="宋体" w:eastAsia="宋体" w:cs="宋体"/>
                <w:color w:val="000000"/>
                <w:sz w:val="24"/>
                <w:szCs w:val="24"/>
                <w:lang w:val="en-US" w:eastAsia="zh-CN" w:bidi="ar-SA"/>
              </w:rPr>
            </w:pPr>
            <w:r>
              <w:rPr>
                <w:rFonts w:hint="eastAsia" w:ascii="宋体" w:hAnsi="宋体" w:cs="宋体"/>
                <w:bCs/>
                <w:color w:val="000000"/>
                <w:sz w:val="24"/>
              </w:rPr>
              <w:t xml:space="preserve">“苏采云”系统生成开标记录并向社会公众公布，但依法应当保密的除外。</w:t>
            </w:r>
            <w:r>
              <w:rPr>
                <w:rFonts w:hint="eastAsia" w:ascii="宋体" w:hAnsi="宋体" w:eastAsia="宋体" w:cs="宋体"/>
                <w:color w:val="000000"/>
                <w:sz w:val="24"/>
                <w:szCs w:val="24"/>
                <w:lang w:val="en-US" w:eastAsia="zh-CN" w:bidi="ar-SA"/>
              </w:rPr>
            </w:r>
            <w:r/>
          </w:p>
        </w:tc>
      </w:tr>
      <w:tr>
        <w:trPr/>
        <w:tc>
          <w:tcPr>
            <w:tcMar>
              <w:left w:w="108" w:type="dxa"/>
              <w:top w:w="0" w:type="dxa"/>
              <w:right w:w="108" w:type="dxa"/>
              <w:bottom w:w="0" w:type="dxa"/>
            </w:tcMar>
            <w:tcW w:w="724" w:type="dxa"/>
            <w:vAlign w:val="top"/>
            <w:vMerge w:val="continue"/>
            <w:textDirection w:val="lrTb"/>
            <w:noWrap w:val="false"/>
          </w:tcPr>
          <w:p>
            <w:pPr>
              <w:pStyle w:val="888"/>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4275" w:type="dxa"/>
            <w:vAlign w:val="top"/>
            <w:textDirection w:val="lrTb"/>
            <w:noWrap w:val="false"/>
          </w:tcPr>
          <w:p>
            <w:pPr>
              <w:pStyle w:val="888"/>
              <w:ind w:firstLine="480"/>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rPr>
                <w:rFonts w:hint="eastAsia" w:ascii="宋体" w:hAnsi="宋体" w:eastAsia="宋体" w:cs="宋体"/>
                <w:color w:val="000000"/>
                <w:sz w:val="24"/>
                <w:szCs w:val="24"/>
                <w:lang w:val="en-US" w:eastAsia="zh-CN" w:bidi="ar-SA"/>
              </w:rPr>
            </w:r>
            <w:r/>
          </w:p>
        </w:tc>
      </w:tr>
      <w:tr>
        <w:trPr/>
        <w:tc>
          <w:tcPr>
            <w:tcMar>
              <w:left w:w="108" w:type="dxa"/>
              <w:top w:w="0" w:type="dxa"/>
              <w:right w:w="108" w:type="dxa"/>
              <w:bottom w:w="0" w:type="dxa"/>
            </w:tcMar>
            <w:tcW w:w="724" w:type="dxa"/>
            <w:vAlign w:val="top"/>
            <w:vMerge w:val="continue"/>
            <w:textDirection w:val="lrTb"/>
            <w:noWrap w:val="false"/>
          </w:tcPr>
          <w:p>
            <w:pPr>
              <w:pStyle w:val="888"/>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4275" w:type="dxa"/>
            <w:vAlign w:val="top"/>
            <w:textDirection w:val="lrTb"/>
            <w:noWrap w:val="false"/>
          </w:tcPr>
          <w:p>
            <w:pPr>
              <w:pStyle w:val="888"/>
              <w:ind w:firstLine="480"/>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hint="eastAsia" w:ascii="宋体" w:hAnsi="宋体" w:eastAsia="宋体" w:cs="宋体"/>
                <w:color w:val="000000"/>
                <w:sz w:val="24"/>
                <w:szCs w:val="24"/>
                <w:lang w:val="en-US" w:eastAsia="zh-CN" w:bidi="ar-SA"/>
              </w:rPr>
            </w:r>
            <w:r/>
          </w:p>
        </w:tc>
      </w:tr>
      <w:tr>
        <w:trPr/>
        <w:tc>
          <w:tcPr>
            <w:tcMar>
              <w:left w:w="108" w:type="dxa"/>
              <w:top w:w="0" w:type="dxa"/>
              <w:right w:w="108" w:type="dxa"/>
              <w:bottom w:w="0" w:type="dxa"/>
            </w:tcMar>
            <w:tcW w:w="724" w:type="dxa"/>
            <w:vAlign w:val="top"/>
            <w:vMerge w:val="continue"/>
            <w:textDirection w:val="lrTb"/>
            <w:noWrap w:val="false"/>
          </w:tcPr>
          <w:p>
            <w:pPr>
              <w:pStyle w:val="888"/>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4275" w:type="dxa"/>
            <w:vAlign w:val="top"/>
            <w:textDirection w:val="lrTb"/>
            <w:noWrap w:val="false"/>
          </w:tcPr>
          <w:p>
            <w:pPr>
              <w:pStyle w:val="943"/>
              <w:ind w:firstLine="480"/>
              <w:spacing w:before="0" w:beforeAutospacing="0" w:after="0" w:afterAutospacing="0"/>
              <w:shd w:val="clear" w:color="auto" w:fill="ffffff"/>
              <w:rPr>
                <w:rFonts w:hint="eastAsia" w:ascii="宋体" w:hAnsi="宋体" w:eastAsia="宋体" w:cs="宋体"/>
                <w:color w:val="000000"/>
                <w:sz w:val="24"/>
                <w:szCs w:val="24"/>
                <w:lang w:val="en-US" w:eastAsia="zh-CN" w:bidi="ar-SA"/>
              </w:rPr>
            </w:pPr>
            <w:r>
              <w:rPr>
                <w:rFonts w:hint="eastAsia"/>
                <w:color w:val="000000"/>
              </w:rPr>
              <w:t xml:space="preserve">投标文件解密失败的补救方案</w:t>
            </w:r>
            <w:r>
              <w:rPr>
                <w:rFonts w:hint="eastAsia"/>
                <w:color w:val="000000"/>
                <w:lang w:eastAsia="zh-CN"/>
              </w:rPr>
              <w:t xml:space="preserve">：</w:t>
            </w:r>
            <w:r>
              <w:rPr>
                <w:rFonts w:hint="eastAsia"/>
                <w:color w:val="000000"/>
              </w:rPr>
              <w:t xml:space="preserve">无。</w:t>
            </w:r>
            <w:r>
              <w:rPr>
                <w:rFonts w:hint="eastAsia" w:ascii="宋体" w:hAnsi="宋体" w:eastAsia="宋体" w:cs="宋体"/>
                <w:color w:val="000000"/>
                <w:sz w:val="24"/>
                <w:szCs w:val="24"/>
                <w:lang w:val="en-US" w:eastAsia="zh-CN" w:bidi="ar-SA"/>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lang w:val="en-US" w:eastAsia="zh-CN" w:bidi="ar-SA"/>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rPr>
                <w:rFonts w:hint="eastAsia" w:ascii="宋体" w:hAnsi="宋体" w:eastAsia="宋体" w:cs="宋体"/>
                <w:b/>
                <w:bCs/>
                <w:color w:val="000000"/>
                <w:sz w:val="24"/>
                <w:szCs w:val="24"/>
                <w:lang w:val="en-US" w:eastAsia="zh-CN" w:bidi="ar-SA"/>
              </w:rPr>
            </w:r>
            <w:r/>
          </w:p>
        </w:tc>
      </w:tr>
      <w:tr>
        <w:trPr>
          <w:trHeight w:val="90"/>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4275" w:type="dxa"/>
            <w:vAlign w:val="center"/>
            <w:textDirection w:val="lrTb"/>
            <w:noWrap w:val="false"/>
          </w:tcPr>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rPr>
                <w:rFonts w:hint="eastAsia" w:ascii="宋体" w:hAnsi="宋体" w:eastAsia="宋体" w:cs="宋体"/>
                <w:b/>
                <w:bCs/>
                <w:color w:val="000000"/>
                <w:sz w:val="24"/>
                <w:szCs w:val="24"/>
              </w:rPr>
            </w:r>
            <w:r/>
          </w:p>
          <w:p>
            <w:pPr>
              <w:pStyle w:val="888"/>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rPr>
              <w:t xml:space="preserve">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4</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30</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日09：30（标准时间）</w:t>
            </w:r>
            <w:r>
              <w:rPr>
                <w:rFonts w:hint="eastAsia" w:ascii="宋体" w:hAnsi="宋体" w:eastAsia="宋体" w:cs="宋体"/>
                <w:color w:val="000000"/>
                <w:sz w:val="24"/>
                <w:szCs w:val="24"/>
              </w:rPr>
            </w:r>
            <w:r/>
          </w:p>
          <w:p>
            <w:pPr>
              <w:pStyle w:val="888"/>
              <w:ind w:firstLine="482"/>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http://jszfcg.jsczt.cn/）“开标大厅”或进入徐州政府采购网（网址：https://czj.xz.gov.cn/zfcg/index.html）--办事指南--供应商--供应商登录入口，点击“苏采云”进入系统“开标大厅”。</w:t>
            </w:r>
            <w:r>
              <w:rPr>
                <w:rFonts w:hint="eastAsia" w:ascii="宋体" w:hAnsi="宋体" w:eastAsia="宋体" w:cs="宋体"/>
                <w:color w:val="000000"/>
                <w:sz w:val="24"/>
                <w:szCs w:val="24"/>
                <w:lang w:val="en-US" w:eastAsia="zh-CN" w:bidi="ar-SA"/>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4275" w:type="dxa"/>
            <w:vAlign w:val="center"/>
            <w:textDirection w:val="lrTb"/>
            <w:noWrap w:val="false"/>
          </w:tcPr>
          <w:p>
            <w:pPr>
              <w:pStyle w:val="888"/>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rPr>
                <w:rFonts w:hint="eastAsia" w:ascii="宋体" w:hAnsi="宋体" w:eastAsia="宋体" w:cs="宋体"/>
                <w:color w:val="000000"/>
                <w:sz w:val="24"/>
                <w:szCs w:val="24"/>
                <w:lang w:val="en-US" w:eastAsia="zh-CN" w:bidi="ar-SA"/>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bidi="ar-SA"/>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rPr>
                <w:rFonts w:hint="eastAsia" w:ascii="宋体" w:hAnsi="宋体" w:eastAsia="宋体" w:cs="宋体"/>
                <w:b/>
                <w:bCs/>
                <w:color w:val="000000"/>
                <w:sz w:val="24"/>
                <w:szCs w:val="24"/>
                <w:lang w:val="en-US" w:eastAsia="zh-CN" w:bidi="ar-SA"/>
              </w:rPr>
            </w:r>
            <w:r/>
          </w:p>
        </w:tc>
      </w:tr>
      <w:tr>
        <w:trPr>
          <w:trHeight w:val="472"/>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val="en-US" w:eastAsia="zh-CN" w:bidi="ar-SA"/>
              </w:rPr>
            </w:r>
            <w:r/>
          </w:p>
        </w:tc>
      </w:tr>
      <w:tr>
        <w:trPr>
          <w:trHeight w:val="2280"/>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rPr>
              <w:t xml:space="preserve">方案得分顺序排列。</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三、采购人应当自收到评标报告之日起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个工作日内，在评标报告确定的中标候选人名单中按得分最高顺序确定一名中标人。</w:t>
            </w:r>
            <w:r>
              <w:rPr>
                <w:rFonts w:hint="eastAsia" w:ascii="宋体" w:hAnsi="宋体" w:eastAsia="宋体" w:cs="宋体"/>
                <w:color w:val="000000"/>
                <w:sz w:val="24"/>
                <w:szCs w:val="24"/>
                <w:lang w:val="en-US" w:eastAsia="zh-CN" w:bidi="ar-SA"/>
              </w:rPr>
            </w:r>
            <w:r/>
          </w:p>
        </w:tc>
      </w:tr>
      <w:tr>
        <w:trPr>
          <w:trHeight w:val="3764"/>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4275" w:type="dxa"/>
            <w:vAlign w:val="top"/>
            <w:textDirection w:val="lrTb"/>
            <w:noWrap w:val="false"/>
          </w:tcPr>
          <w:p>
            <w:pPr>
              <w:pStyle w:val="888"/>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szCs w:val="24"/>
              </w:rPr>
            </w:r>
            <w:r/>
          </w:p>
          <w:p>
            <w:pPr>
              <w:pStyle w:val="888"/>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szCs w:val="24"/>
              </w:rPr>
            </w:r>
            <w:r/>
          </w:p>
          <w:p>
            <w:pPr>
              <w:pStyle w:val="888"/>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szCs w:val="24"/>
              </w:rPr>
            </w:r>
            <w:r/>
          </w:p>
          <w:p>
            <w:pPr>
              <w:pStyle w:val="888"/>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4"/>
                <w:lang w:val="en-US" w:eastAsia="zh-CN" w:bidi="ar-SA"/>
              </w:rPr>
            </w:r>
            <w:r/>
          </w:p>
        </w:tc>
      </w:tr>
      <w:tr>
        <w:trPr>
          <w:trHeight w:val="390"/>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bCs/>
                <w:color w:val="000000"/>
                <w:sz w:val="24"/>
                <w:szCs w:val="24"/>
                <w:lang w:eastAsia="zh-CN"/>
              </w:rPr>
            </w:r>
            <w:r/>
          </w:p>
        </w:tc>
        <w:tc>
          <w:tcPr>
            <w:tcMar>
              <w:left w:w="108" w:type="dxa"/>
              <w:top w:w="0" w:type="dxa"/>
              <w:right w:w="108" w:type="dxa"/>
              <w:bottom w:w="0" w:type="dxa"/>
            </w:tcMar>
            <w:tcW w:w="4275" w:type="dxa"/>
            <w:vAlign w:val="top"/>
            <w:textDirection w:val="lrTb"/>
            <w:noWrap w:val="false"/>
          </w:tcPr>
          <w:p>
            <w:pPr>
              <w:pStyle w:val="888"/>
              <w:ind w:firstLine="480"/>
              <w:rPr>
                <w:rFonts w:ascii="宋体" w:hAnsi="宋体" w:cs="宋体"/>
                <w:color w:val="000000"/>
                <w:sz w:val="24"/>
              </w:rPr>
            </w:pPr>
            <w:r/>
            <w:bookmarkStart w:id="0" w:name="OLE_LINK7"/>
            <w:r/>
            <w:bookmarkStart w:id="1" w:name="OLE_LINK4"/>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Pr>
                <w:rFonts w:ascii="宋体" w:hAnsi="宋体" w:cs="宋体"/>
                <w:color w:val="000000"/>
                <w:sz w:val="24"/>
              </w:rPr>
            </w:r>
            <w:r/>
          </w:p>
          <w:p>
            <w:pPr>
              <w:pStyle w:val="888"/>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rPr>
                <w:rFonts w:hint="eastAsia" w:ascii="宋体" w:hAnsi="宋体" w:eastAsia="宋体" w:cs="宋体"/>
                <w:b/>
                <w:bCs/>
                <w:color w:val="000000"/>
                <w:sz w:val="24"/>
                <w:szCs w:val="24"/>
              </w:rPr>
            </w:r>
            <w:r/>
          </w:p>
        </w:tc>
      </w:tr>
      <w:tr>
        <w:trPr>
          <w:trHeight w:val="390"/>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rPr>
                <w:rFonts w:hint="eastAsia" w:ascii="宋体" w:hAnsi="宋体" w:eastAsia="宋体" w:cs="宋体"/>
                <w:b/>
                <w:bCs/>
                <w:color w:val="000000"/>
                <w:sz w:val="24"/>
                <w:szCs w:val="24"/>
                <w:lang w:val="en-US" w:eastAsia="zh-CN" w:bidi="ar-SA"/>
              </w:rPr>
            </w:r>
            <w:r/>
          </w:p>
        </w:tc>
        <w:tc>
          <w:tcPr>
            <w:tcMar>
              <w:left w:w="108" w:type="dxa"/>
              <w:top w:w="0" w:type="dxa"/>
              <w:right w:w="108" w:type="dxa"/>
              <w:bottom w:w="0" w:type="dxa"/>
            </w:tcMar>
            <w:tcW w:w="4275" w:type="dxa"/>
            <w:vAlign w:val="top"/>
            <w:textDirection w:val="lrTb"/>
            <w:noWrap w:val="false"/>
          </w:tcPr>
          <w:p>
            <w:pPr>
              <w:pStyle w:val="888"/>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rPr>
                <w:rFonts w:hint="eastAsia" w:ascii="宋体" w:hAnsi="宋体" w:eastAsia="宋体" w:cs="宋体"/>
                <w:b/>
                <w:bCs/>
                <w:color w:val="000000"/>
                <w:sz w:val="24"/>
                <w:szCs w:val="24"/>
                <w:lang w:val="en-US" w:eastAsia="zh-CN" w:bidi="ar-SA"/>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center"/>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tc>
        <w:tc>
          <w:tcPr>
            <w:tcMar>
              <w:left w:w="108" w:type="dxa"/>
              <w:top w:w="0" w:type="dxa"/>
              <w:right w:w="108" w:type="dxa"/>
              <w:bottom w:w="0" w:type="dxa"/>
            </w:tcMar>
            <w:tcW w:w="4275" w:type="dxa"/>
            <w:vAlign w:val="center"/>
            <w:textDirection w:val="lrTb"/>
            <w:noWrap w:val="false"/>
          </w:tcPr>
          <w:p>
            <w:pPr>
              <w:pStyle w:val="888"/>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履约保证金：10%，以支票、汇票、本票、电汇或者金融机构、担保机构出具的保函等非现金形式缴纳。</w:t>
            </w:r>
            <w:r>
              <w:rPr>
                <w:rFonts w:hint="eastAsia" w:ascii="宋体" w:hAnsi="宋体" w:eastAsia="宋体" w:cs="宋体"/>
                <w:b/>
                <w:bCs/>
                <w:color w:val="000000"/>
                <w:sz w:val="24"/>
                <w:szCs w:val="24"/>
              </w:rPr>
            </w:r>
            <w:r/>
          </w:p>
        </w:tc>
      </w:tr>
      <w:tr>
        <w:trPr>
          <w:trHeight w:val="2175"/>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Mar>
              <w:left w:w="108" w:type="dxa"/>
              <w:top w:w="0" w:type="dxa"/>
              <w:right w:w="108" w:type="dxa"/>
              <w:bottom w:w="0" w:type="dxa"/>
            </w:tcMar>
            <w:tcW w:w="4275" w:type="dxa"/>
            <w:vAlign w:val="top"/>
            <w:textDirection w:val="lrTb"/>
            <w:noWrap w:val="false"/>
          </w:tcPr>
          <w:p>
            <w:pPr>
              <w:pStyle w:val="888"/>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hint="eastAsia" w:ascii="宋体" w:hAnsi="宋体" w:eastAsia="宋体" w:cs="宋体"/>
                <w:color w:val="000000"/>
                <w:sz w:val="24"/>
                <w:szCs w:val="24"/>
              </w:rPr>
            </w:r>
            <w:r/>
          </w:p>
          <w:p>
            <w:pPr>
              <w:pStyle w:val="888"/>
              <w:ind w:firstLine="48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val="en-US" w:eastAsia="zh-CN"/>
              </w:rPr>
              <w:t xml:space="preserve">孙逊</w:t>
            </w:r>
            <w:r>
              <w:rPr>
                <w:rFonts w:hint="eastAsia" w:ascii="宋体" w:hAnsi="宋体" w:eastAsia="宋体" w:cs="宋体"/>
                <w:color w:val="000000"/>
                <w:sz w:val="24"/>
                <w:szCs w:val="24"/>
              </w:rPr>
              <w:t xml:space="preserve">      联系电话：0516-8</w:t>
            </w:r>
            <w:r>
              <w:rPr>
                <w:rFonts w:hint="eastAsia" w:ascii="宋体" w:hAnsi="宋体" w:eastAsia="宋体" w:cs="宋体"/>
                <w:color w:val="000000"/>
                <w:sz w:val="24"/>
                <w:szCs w:val="24"/>
                <w:lang w:val="en-US" w:eastAsia="zh-CN"/>
              </w:rPr>
              <w:t xml:space="preserve">3999055</w:t>
            </w:r>
            <w:r>
              <w:rPr>
                <w:rFonts w:hint="eastAsia" w:ascii="宋体" w:hAnsi="宋体" w:eastAsia="宋体" w:cs="宋体"/>
                <w:color w:val="000000"/>
                <w:sz w:val="24"/>
                <w:szCs w:val="24"/>
                <w:lang w:val="en-US" w:eastAsia="zh-CN"/>
              </w:rPr>
            </w:r>
            <w:r/>
          </w:p>
          <w:p>
            <w:pPr>
              <w:pStyle w:val="888"/>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地址：徐州市泉山区金山东路北侧徐州软件园C-11号楼1011室</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vMerge w:val="restart"/>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rPr>
                <w:rFonts w:hint="eastAsia" w:ascii="宋体" w:hAnsi="宋体" w:eastAsia="宋体" w:cs="宋体"/>
                <w:color w:val="000000"/>
                <w:sz w:val="24"/>
                <w:szCs w:val="24"/>
              </w:rPr>
            </w:r>
            <w:r/>
          </w:p>
        </w:tc>
        <w:tc>
          <w:tcPr>
            <w:tcMar>
              <w:left w:w="108" w:type="dxa"/>
              <w:top w:w="0" w:type="dxa"/>
              <w:right w:w="108" w:type="dxa"/>
              <w:bottom w:w="0" w:type="dxa"/>
            </w:tcMar>
            <w:tcW w:w="7477" w:type="dxa"/>
            <w:vAlign w:val="top"/>
            <w:textDirection w:val="lrTb"/>
            <w:noWrap w:val="false"/>
          </w:tcPr>
          <w:p>
            <w:pPr>
              <w:pStyle w:val="888"/>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rPr>
                <w:rFonts w:hint="eastAsia" w:ascii="宋体" w:hAnsi="宋体" w:eastAsia="宋体" w:cs="宋体"/>
                <w:color w:val="000000"/>
                <w:sz w:val="24"/>
                <w:szCs w:val="24"/>
              </w:rPr>
            </w:r>
            <w:r/>
          </w:p>
          <w:p>
            <w:pPr>
              <w:pStyle w:val="888"/>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邮箱：jocxz03@jocite.com</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vMerge w:val="continue"/>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477" w:type="dxa"/>
            <w:vAlign w:val="top"/>
            <w:textDirection w:val="lrTb"/>
            <w:noWrap w:val="false"/>
          </w:tcPr>
          <w:p>
            <w:pPr>
              <w:pStyle w:val="888"/>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szCs w:val="24"/>
              </w:rPr>
            </w:r>
            <w:r/>
          </w:p>
          <w:p>
            <w:pPr>
              <w:pStyle w:val="888"/>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szCs w:val="24"/>
              </w:rPr>
            </w:r>
            <w:r/>
          </w:p>
          <w:p>
            <w:pPr>
              <w:pStyle w:val="888"/>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szCs w:val="24"/>
              </w:rPr>
            </w:r>
            <w:r/>
          </w:p>
        </w:tc>
      </w:tr>
      <w:tr>
        <w:trPr/>
        <w:tc>
          <w:tcPr>
            <w:tcMar>
              <w:left w:w="108" w:type="dxa"/>
              <w:top w:w="0" w:type="dxa"/>
              <w:right w:w="108" w:type="dxa"/>
              <w:bottom w:w="0" w:type="dxa"/>
            </w:tcMar>
            <w:tcW w:w="724" w:type="dxa"/>
            <w:vAlign w:val="top"/>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477" w:type="dxa"/>
            <w:vAlign w:val="top"/>
            <w:textDirection w:val="lrTb"/>
            <w:noWrap w:val="false"/>
          </w:tcPr>
          <w:p>
            <w:pPr>
              <w:pStyle w:val="888"/>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4、招标文件中如需“授权代表签字或盖章”，供应商可打印成文档。签字或盖章后再扫描上传，最后再电子签章。</w:t>
            </w:r>
            <w:r>
              <w:rPr>
                <w:rFonts w:hint="eastAsia" w:ascii="宋体" w:hAnsi="宋体" w:eastAsia="宋体" w:cs="宋体"/>
                <w:color w:val="000000"/>
                <w:sz w:val="24"/>
                <w:szCs w:val="24"/>
              </w:rPr>
            </w:r>
            <w:r/>
          </w:p>
          <w:p>
            <w:pPr>
              <w:pStyle w:val="888"/>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5、中标人在收到中标通知书时，须向采购人和采购代理机构提交完整纸质版的投标文件（需盖投标人公章且胶装成册，1正4副本）。</w:t>
            </w:r>
            <w:r>
              <w:rPr>
                <w:rFonts w:hint="eastAsia" w:ascii="宋体" w:hAnsi="宋体" w:eastAsia="宋体" w:cs="宋体"/>
                <w:color w:val="000000"/>
                <w:sz w:val="24"/>
                <w:szCs w:val="24"/>
              </w:rPr>
            </w:r>
            <w:r/>
          </w:p>
        </w:tc>
      </w:tr>
    </w:tbl>
    <w:p>
      <w:pPr>
        <w:pStyle w:val="888"/>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rPr>
          <w:rFonts w:hint="eastAsia" w:ascii="宋体" w:hAnsi="宋体" w:eastAsia="宋体" w:cs="宋体"/>
          <w:color w:val="000000"/>
        </w:rPr>
      </w:r>
      <w:r/>
    </w:p>
    <w:p>
      <w:pPr>
        <w:pStyle w:val="888"/>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pStyle w:val="888"/>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本章附件：招标代理服务收费标准</w:t>
      </w:r>
      <w:r>
        <w:rPr>
          <w:rFonts w:hint="eastAsia" w:ascii="宋体" w:hAnsi="宋体" w:eastAsia="宋体" w:cs="宋体"/>
          <w:b/>
          <w:bCs/>
          <w:color w:val="000000"/>
          <w:sz w:val="24"/>
          <w:szCs w:val="24"/>
        </w:rPr>
      </w:r>
      <w:r/>
    </w:p>
    <w:tbl>
      <w:tblPr>
        <w:tblStyle w:val="95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Mar>
              <w:left w:w="108" w:type="dxa"/>
              <w:top w:w="0" w:type="dxa"/>
              <w:right w:w="108" w:type="dxa"/>
              <w:bottom w:w="0" w:type="dxa"/>
            </w:tcMar>
            <w:tcW w:w="5758"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rPr>
                <w:rFonts w:hint="eastAsia" w:ascii="宋体" w:hAnsi="宋体" w:eastAsia="宋体" w:cs="宋体"/>
                <w:color w:val="000000"/>
                <w:sz w:val="24"/>
                <w:szCs w:val="24"/>
              </w:rPr>
            </w:r>
            <w:r/>
          </w:p>
        </w:tc>
        <w:tc>
          <w:tcPr>
            <w:tcMar>
              <w:left w:w="108" w:type="dxa"/>
              <w:top w:w="0" w:type="dxa"/>
              <w:right w:w="108" w:type="dxa"/>
              <w:bottom w:w="0" w:type="dxa"/>
            </w:tcMar>
            <w:tcW w:w="3596"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rPr>
                <w:rFonts w:hint="eastAsia" w:ascii="宋体" w:hAnsi="宋体" w:eastAsia="宋体" w:cs="宋体"/>
                <w:color w:val="000000"/>
                <w:sz w:val="24"/>
                <w:szCs w:val="24"/>
              </w:rPr>
            </w:r>
            <w:r/>
          </w:p>
        </w:tc>
      </w:tr>
      <w:tr>
        <w:trPr>
          <w:trHeight w:val="590"/>
        </w:trPr>
        <w:tc>
          <w:tcPr>
            <w:tcMar>
              <w:left w:w="108" w:type="dxa"/>
              <w:top w:w="0" w:type="dxa"/>
              <w:right w:w="108" w:type="dxa"/>
              <w:bottom w:w="0" w:type="dxa"/>
            </w:tcMar>
            <w:tcW w:w="5758"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rPr>
                <w:rFonts w:hint="eastAsia" w:ascii="宋体" w:hAnsi="宋体" w:eastAsia="宋体" w:cs="宋体"/>
                <w:color w:val="000000"/>
                <w:sz w:val="24"/>
                <w:szCs w:val="24"/>
              </w:rPr>
            </w:r>
            <w:r/>
          </w:p>
        </w:tc>
        <w:tc>
          <w:tcPr>
            <w:tcMar>
              <w:left w:w="108" w:type="dxa"/>
              <w:top w:w="0" w:type="dxa"/>
              <w:right w:w="108" w:type="dxa"/>
              <w:bottom w:w="0" w:type="dxa"/>
            </w:tcMar>
            <w:tcW w:w="3596"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rPr>
                <w:rFonts w:hint="eastAsia" w:ascii="宋体" w:hAnsi="宋体" w:eastAsia="宋体" w:cs="宋体"/>
                <w:color w:val="000000"/>
                <w:sz w:val="24"/>
                <w:szCs w:val="24"/>
              </w:rPr>
            </w:r>
            <w:r/>
          </w:p>
        </w:tc>
      </w:tr>
      <w:tr>
        <w:trPr>
          <w:trHeight w:val="590"/>
        </w:trPr>
        <w:tc>
          <w:tcPr>
            <w:tcMar>
              <w:left w:w="108" w:type="dxa"/>
              <w:top w:w="0" w:type="dxa"/>
              <w:right w:w="108" w:type="dxa"/>
              <w:bottom w:w="0" w:type="dxa"/>
            </w:tcMar>
            <w:tcW w:w="5758"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rPr>
                <w:rFonts w:hint="eastAsia" w:ascii="宋体" w:hAnsi="宋体" w:eastAsia="宋体" w:cs="宋体"/>
                <w:color w:val="000000"/>
                <w:sz w:val="24"/>
                <w:szCs w:val="24"/>
              </w:rPr>
            </w:r>
            <w:r/>
          </w:p>
        </w:tc>
        <w:tc>
          <w:tcPr>
            <w:tcMar>
              <w:left w:w="108" w:type="dxa"/>
              <w:top w:w="0" w:type="dxa"/>
              <w:right w:w="108" w:type="dxa"/>
              <w:bottom w:w="0" w:type="dxa"/>
            </w:tcMar>
            <w:tcW w:w="3596"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rHeight w:val="590"/>
        </w:trPr>
        <w:tc>
          <w:tcPr>
            <w:tcMar>
              <w:left w:w="108" w:type="dxa"/>
              <w:top w:w="0" w:type="dxa"/>
              <w:right w:w="108" w:type="dxa"/>
              <w:bottom w:w="0" w:type="dxa"/>
            </w:tcMar>
            <w:tcW w:w="5758"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rPr>
                <w:rFonts w:hint="eastAsia" w:ascii="宋体" w:hAnsi="宋体" w:eastAsia="宋体" w:cs="宋体"/>
                <w:color w:val="000000"/>
                <w:sz w:val="24"/>
                <w:szCs w:val="24"/>
              </w:rPr>
            </w:r>
            <w:r/>
          </w:p>
        </w:tc>
        <w:tc>
          <w:tcPr>
            <w:tcMar>
              <w:left w:w="108" w:type="dxa"/>
              <w:top w:w="0" w:type="dxa"/>
              <w:right w:w="108" w:type="dxa"/>
              <w:bottom w:w="0" w:type="dxa"/>
            </w:tcMar>
            <w:tcW w:w="3596"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r>
      <w:tr>
        <w:trPr>
          <w:trHeight w:val="590"/>
        </w:trPr>
        <w:tc>
          <w:tcPr>
            <w:tcMar>
              <w:left w:w="108" w:type="dxa"/>
              <w:top w:w="0" w:type="dxa"/>
              <w:right w:w="108" w:type="dxa"/>
              <w:bottom w:w="0" w:type="dxa"/>
            </w:tcMar>
            <w:tcW w:w="5758"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rPr>
                <w:rFonts w:hint="eastAsia" w:ascii="宋体" w:hAnsi="宋体" w:eastAsia="宋体" w:cs="宋体"/>
                <w:color w:val="000000"/>
                <w:sz w:val="24"/>
                <w:szCs w:val="24"/>
              </w:rPr>
            </w:r>
            <w:r/>
          </w:p>
        </w:tc>
        <w:tc>
          <w:tcPr>
            <w:tcMar>
              <w:left w:w="108" w:type="dxa"/>
              <w:top w:w="0" w:type="dxa"/>
              <w:right w:w="108" w:type="dxa"/>
              <w:bottom w:w="0" w:type="dxa"/>
            </w:tcMar>
            <w:tcW w:w="3596"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r>
      <w:tr>
        <w:trPr>
          <w:trHeight w:val="590"/>
        </w:trPr>
        <w:tc>
          <w:tcPr>
            <w:tcMar>
              <w:left w:w="108" w:type="dxa"/>
              <w:top w:w="0" w:type="dxa"/>
              <w:right w:w="108" w:type="dxa"/>
              <w:bottom w:w="0" w:type="dxa"/>
            </w:tcMar>
            <w:tcW w:w="5758"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rPr>
                <w:rFonts w:hint="eastAsia" w:ascii="宋体" w:hAnsi="宋体" w:eastAsia="宋体" w:cs="宋体"/>
                <w:color w:val="000000"/>
                <w:sz w:val="24"/>
                <w:szCs w:val="24"/>
              </w:rPr>
            </w:r>
            <w:r/>
          </w:p>
        </w:tc>
        <w:tc>
          <w:tcPr>
            <w:tcMar>
              <w:left w:w="108" w:type="dxa"/>
              <w:top w:w="0" w:type="dxa"/>
              <w:right w:w="108" w:type="dxa"/>
              <w:bottom w:w="0" w:type="dxa"/>
            </w:tcMar>
            <w:tcW w:w="3596"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rPr>
                <w:rFonts w:hint="eastAsia" w:ascii="宋体" w:hAnsi="宋体" w:eastAsia="宋体" w:cs="宋体"/>
                <w:color w:val="000000"/>
                <w:sz w:val="24"/>
                <w:szCs w:val="24"/>
              </w:rPr>
            </w:r>
            <w:r/>
          </w:p>
        </w:tc>
      </w:tr>
      <w:tr>
        <w:trPr>
          <w:trHeight w:val="590"/>
        </w:trPr>
        <w:tc>
          <w:tcPr>
            <w:tcMar>
              <w:left w:w="108" w:type="dxa"/>
              <w:top w:w="0" w:type="dxa"/>
              <w:right w:w="108" w:type="dxa"/>
              <w:bottom w:w="0" w:type="dxa"/>
            </w:tcMar>
            <w:tcW w:w="5758"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rPr>
                <w:rFonts w:hint="eastAsia" w:ascii="宋体" w:hAnsi="宋体" w:eastAsia="宋体" w:cs="宋体"/>
                <w:color w:val="000000"/>
                <w:sz w:val="24"/>
                <w:szCs w:val="24"/>
              </w:rPr>
            </w:r>
            <w:r/>
          </w:p>
        </w:tc>
        <w:tc>
          <w:tcPr>
            <w:tcMar>
              <w:left w:w="108" w:type="dxa"/>
              <w:top w:w="0" w:type="dxa"/>
              <w:right w:w="108" w:type="dxa"/>
              <w:bottom w:w="0" w:type="dxa"/>
            </w:tcMar>
            <w:tcW w:w="3596"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rPr>
                <w:rFonts w:hint="eastAsia" w:ascii="宋体" w:hAnsi="宋体" w:eastAsia="宋体" w:cs="宋体"/>
                <w:color w:val="000000"/>
                <w:sz w:val="24"/>
                <w:szCs w:val="24"/>
              </w:rPr>
            </w:r>
            <w:r/>
          </w:p>
        </w:tc>
      </w:tr>
      <w:tr>
        <w:trPr>
          <w:trHeight w:val="590"/>
        </w:trPr>
        <w:tc>
          <w:tcPr>
            <w:tcMar>
              <w:left w:w="108" w:type="dxa"/>
              <w:top w:w="0" w:type="dxa"/>
              <w:right w:w="108" w:type="dxa"/>
              <w:bottom w:w="0" w:type="dxa"/>
            </w:tcMar>
            <w:tcW w:w="5758"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rPr>
                <w:rFonts w:hint="eastAsia" w:ascii="宋体" w:hAnsi="宋体" w:eastAsia="宋体" w:cs="宋体"/>
                <w:color w:val="000000"/>
                <w:sz w:val="24"/>
                <w:szCs w:val="24"/>
              </w:rPr>
            </w:r>
            <w:r/>
          </w:p>
        </w:tc>
        <w:tc>
          <w:tcPr>
            <w:tcMar>
              <w:left w:w="108" w:type="dxa"/>
              <w:top w:w="0" w:type="dxa"/>
              <w:right w:w="108" w:type="dxa"/>
              <w:bottom w:w="0" w:type="dxa"/>
            </w:tcMar>
            <w:tcW w:w="3596"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rPr>
                <w:rFonts w:hint="eastAsia" w:ascii="宋体" w:hAnsi="宋体" w:eastAsia="宋体" w:cs="宋体"/>
                <w:color w:val="000000"/>
                <w:sz w:val="24"/>
                <w:szCs w:val="24"/>
              </w:rPr>
            </w:r>
            <w:r/>
          </w:p>
        </w:tc>
      </w:tr>
      <w:tr>
        <w:trPr>
          <w:trHeight w:val="547"/>
        </w:trPr>
        <w:tc>
          <w:tcPr>
            <w:tcMar>
              <w:left w:w="108" w:type="dxa"/>
              <w:top w:w="0" w:type="dxa"/>
              <w:right w:w="108" w:type="dxa"/>
              <w:bottom w:w="0" w:type="dxa"/>
            </w:tcMar>
            <w:tcW w:w="5758"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rPr>
                <w:rFonts w:hint="eastAsia" w:ascii="宋体" w:hAnsi="宋体" w:eastAsia="宋体" w:cs="宋体"/>
                <w:color w:val="000000"/>
                <w:sz w:val="24"/>
                <w:szCs w:val="24"/>
              </w:rPr>
            </w:r>
            <w:r/>
          </w:p>
        </w:tc>
        <w:tc>
          <w:tcPr>
            <w:tcMar>
              <w:left w:w="108" w:type="dxa"/>
              <w:top w:w="0" w:type="dxa"/>
              <w:right w:w="108" w:type="dxa"/>
              <w:bottom w:w="0" w:type="dxa"/>
            </w:tcMar>
            <w:tcW w:w="3596"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rPr>
                <w:rFonts w:hint="eastAsia" w:ascii="宋体" w:hAnsi="宋体" w:eastAsia="宋体" w:cs="宋体"/>
                <w:color w:val="000000"/>
                <w:sz w:val="24"/>
                <w:szCs w:val="24"/>
              </w:rPr>
            </w:r>
            <w:r/>
          </w:p>
        </w:tc>
      </w:tr>
      <w:tr>
        <w:trPr>
          <w:trHeight w:val="547"/>
        </w:trPr>
        <w:tc>
          <w:tcPr>
            <w:tcMar>
              <w:left w:w="108" w:type="dxa"/>
              <w:top w:w="0" w:type="dxa"/>
              <w:right w:w="108" w:type="dxa"/>
              <w:bottom w:w="0" w:type="dxa"/>
            </w:tcMar>
            <w:tcW w:w="5758"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rPr>
                <w:rFonts w:hint="eastAsia" w:ascii="宋体" w:hAnsi="宋体" w:eastAsia="宋体" w:cs="宋体"/>
                <w:color w:val="000000"/>
                <w:sz w:val="24"/>
                <w:szCs w:val="24"/>
              </w:rPr>
            </w:r>
            <w:r/>
          </w:p>
        </w:tc>
        <w:tc>
          <w:tcPr>
            <w:tcMar>
              <w:left w:w="108" w:type="dxa"/>
              <w:top w:w="0" w:type="dxa"/>
              <w:right w:w="108" w:type="dxa"/>
              <w:bottom w:w="0" w:type="dxa"/>
            </w:tcMar>
            <w:tcW w:w="3596" w:type="dxa"/>
            <w:vAlign w:val="center"/>
            <w:textDirection w:val="lrTb"/>
            <w:noWrap w:val="false"/>
          </w:tcPr>
          <w:p>
            <w:pPr>
              <w:pStyle w:val="888"/>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rPr>
                <w:rFonts w:hint="eastAsia" w:ascii="宋体" w:hAnsi="宋体" w:eastAsia="宋体" w:cs="宋体"/>
                <w:color w:val="000000"/>
                <w:sz w:val="24"/>
                <w:szCs w:val="24"/>
              </w:rPr>
            </w:r>
            <w:r/>
          </w:p>
        </w:tc>
      </w:tr>
    </w:tbl>
    <w:p>
      <w:pPr>
        <w:pStyle w:val="888"/>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rPr>
      </w:r>
      <w:r/>
    </w:p>
    <w:p>
      <w:pPr>
        <w:pStyle w:val="888"/>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rPr>
          <w:rFonts w:hint="eastAsia" w:ascii="宋体" w:hAnsi="宋体" w:eastAsia="宋体" w:cs="宋体"/>
          <w:color w:val="000000"/>
          <w:sz w:val="24"/>
          <w:szCs w:val="24"/>
        </w:rPr>
      </w:r>
      <w:r/>
    </w:p>
    <w:p>
      <w:pPr>
        <w:pStyle w:val="888"/>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2、代理服务费按差额定率累进法计算。</w:t>
      </w:r>
      <w:r>
        <w:rPr>
          <w:rFonts w:hint="eastAsia" w:ascii="宋体" w:hAnsi="宋体" w:eastAsia="宋体" w:cs="宋体"/>
          <w:color w:val="000000"/>
          <w:sz w:val="24"/>
          <w:szCs w:val="24"/>
        </w:rPr>
      </w:r>
      <w:r/>
    </w:p>
    <w:p>
      <w:pPr>
        <w:pStyle w:val="888"/>
        <w:keepLines w:val="0"/>
        <w:keepNext w:val="0"/>
        <w:pageBreakBefore w:val="0"/>
        <w:spacing w:line="44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3、代理服务费基准金额（按差额定率累进法计算的）=中标金额（按差额定率累进法计算的）*费率（%）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88"/>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4、代理服务费应收取金额=代理服务费基准金额（按差额定率累进法计算的）的合计数</w:t>
      </w:r>
      <w:r>
        <w:rPr>
          <w:rFonts w:hint="eastAsia" w:ascii="宋体" w:hAnsi="宋体" w:eastAsia="宋体" w:cs="宋体"/>
          <w:color w:val="000000"/>
          <w:sz w:val="24"/>
          <w:szCs w:val="24"/>
          <w:lang w:val="en-US" w:eastAsia="zh-CN"/>
        </w:rPr>
        <w:t xml:space="preserve">*51.75%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8"/>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5、定点类等无金额或事先不能计算出价格总额的项目，按中标（成交）金额100万元计算。</w:t>
      </w:r>
      <w:r>
        <w:rPr>
          <w:rFonts w:hint="eastAsia" w:ascii="宋体" w:hAnsi="宋体" w:eastAsia="宋体" w:cs="宋体"/>
          <w:color w:val="000000"/>
          <w:sz w:val="24"/>
          <w:szCs w:val="24"/>
        </w:rPr>
      </w:r>
      <w:r/>
    </w:p>
    <w:p>
      <w:pPr>
        <w:pStyle w:val="888"/>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6、有分包（分标段）项目按</w:t>
      </w:r>
      <w:r>
        <w:rPr>
          <w:rFonts w:hint="eastAsia" w:ascii="宋体" w:hAnsi="宋体" w:eastAsia="宋体" w:cs="宋体"/>
          <w:color w:val="000000"/>
          <w:sz w:val="24"/>
          <w:szCs w:val="24"/>
          <w:lang w:val="en-US" w:eastAsia="zh-CN"/>
        </w:rPr>
        <w:t xml:space="preserve">采购包</w:t>
      </w:r>
      <w:r>
        <w:rPr>
          <w:rFonts w:hint="eastAsia" w:ascii="宋体" w:hAnsi="宋体" w:eastAsia="宋体" w:cs="宋体"/>
          <w:color w:val="000000"/>
          <w:sz w:val="24"/>
          <w:szCs w:val="24"/>
        </w:rPr>
        <w:t xml:space="preserve">收费。</w:t>
      </w:r>
      <w:r>
        <w:rPr>
          <w:rFonts w:hint="eastAsia" w:ascii="宋体" w:hAnsi="宋体" w:eastAsia="宋体" w:cs="宋体"/>
          <w:color w:val="000000"/>
          <w:sz w:val="24"/>
          <w:szCs w:val="24"/>
        </w:rPr>
      </w:r>
      <w:r/>
    </w:p>
    <w:p>
      <w:pPr>
        <w:pStyle w:val="888"/>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7、上该表为自行约定的代理服务费标准。</w:t>
      </w:r>
      <w:r>
        <w:rPr>
          <w:rFonts w:hint="eastAsia" w:ascii="宋体" w:hAnsi="宋体" w:eastAsia="宋体" w:cs="宋体"/>
          <w:color w:val="000000"/>
          <w:sz w:val="24"/>
          <w:szCs w:val="24"/>
        </w:rPr>
      </w:r>
      <w:r/>
    </w:p>
    <w:p>
      <w:pPr>
        <w:pStyle w:val="888"/>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8、账户信息：</w:t>
      </w:r>
      <w:r>
        <w:rPr>
          <w:rFonts w:hint="eastAsia" w:ascii="宋体" w:hAnsi="宋体" w:eastAsia="宋体" w:cs="宋体"/>
          <w:b w:val="0"/>
          <w:bCs/>
          <w:color w:val="000000"/>
          <w:sz w:val="24"/>
          <w:szCs w:val="24"/>
        </w:rPr>
      </w:r>
      <w:r/>
    </w:p>
    <w:p>
      <w:pPr>
        <w:pStyle w:val="888"/>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账户名：江苏海外集团国际工程咨询有限公司徐州分公司</w:t>
      </w:r>
      <w:r>
        <w:rPr>
          <w:rFonts w:hint="eastAsia" w:ascii="宋体" w:hAnsi="宋体" w:eastAsia="宋体" w:cs="宋体"/>
          <w:b w:val="0"/>
          <w:bCs/>
          <w:color w:val="000000"/>
          <w:sz w:val="24"/>
          <w:szCs w:val="24"/>
        </w:rPr>
      </w:r>
      <w:r/>
    </w:p>
    <w:p>
      <w:pPr>
        <w:pStyle w:val="888"/>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开户银行：上海浦东发展银行股份有限公司徐州分行</w:t>
      </w:r>
      <w:r>
        <w:rPr>
          <w:rFonts w:hint="eastAsia" w:ascii="宋体" w:hAnsi="宋体" w:eastAsia="宋体" w:cs="宋体"/>
          <w:b w:val="0"/>
          <w:bCs/>
          <w:color w:val="000000"/>
          <w:sz w:val="24"/>
          <w:szCs w:val="24"/>
        </w:rPr>
      </w:r>
      <w:r/>
    </w:p>
    <w:p>
      <w:pPr>
        <w:pStyle w:val="888"/>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账号：11110154740005866</w:t>
      </w:r>
      <w:r>
        <w:rPr>
          <w:rFonts w:hint="eastAsia" w:ascii="宋体" w:hAnsi="宋体" w:eastAsia="宋体" w:cs="宋体"/>
          <w:b w:val="0"/>
          <w:bCs/>
          <w:color w:val="000000"/>
          <w:sz w:val="24"/>
          <w:szCs w:val="24"/>
        </w:rPr>
      </w:r>
      <w:r/>
    </w:p>
    <w:p>
      <w:pPr>
        <w:pStyle w:val="888"/>
        <w:spacing w:line="400" w:lineRule="exact"/>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pStyle w:val="888"/>
        <w:numPr>
          <w:ilvl w:val="0"/>
          <w:numId w:val="2"/>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rPr>
          <w:rFonts w:hint="eastAsia" w:ascii="宋体" w:hAnsi="宋体" w:eastAsia="宋体" w:cs="宋体"/>
          <w:b/>
          <w:color w:val="000000"/>
          <w:sz w:val="32"/>
          <w:szCs w:val="32"/>
        </w:rPr>
      </w:r>
      <w:r/>
    </w:p>
    <w:tbl>
      <w:tblPr>
        <w:tblW w:w="89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trHeight w:val="454"/>
        </w:trPr>
        <w:tc>
          <w:tcPr>
            <w:tcW w:w="1487" w:type="dxa"/>
            <w:vAlign w:val="center"/>
            <w:textDirection w:val="lrTb"/>
            <w:noWrap w:val="false"/>
          </w:tcPr>
          <w:p>
            <w:pPr>
              <w:pStyle w:val="888"/>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rPr>
                <w:rFonts w:hint="eastAsia" w:ascii="宋体" w:hAnsi="宋体" w:eastAsia="宋体" w:cs="宋体"/>
                <w:b/>
                <w:bCs/>
                <w:color w:val="000000"/>
                <w:sz w:val="24"/>
                <w:szCs w:val="24"/>
              </w:rPr>
            </w:r>
            <w:r/>
          </w:p>
        </w:tc>
        <w:tc>
          <w:tcPr>
            <w:tcW w:w="7480" w:type="dxa"/>
            <w:vAlign w:val="center"/>
            <w:textDirection w:val="lrTb"/>
            <w:noWrap w:val="false"/>
          </w:tcPr>
          <w:p>
            <w:pPr>
              <w:pStyle w:val="888"/>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rPr>
                <w:rFonts w:hint="eastAsia" w:ascii="宋体" w:hAnsi="宋体" w:eastAsia="宋体" w:cs="宋体"/>
                <w:b/>
                <w:bCs/>
                <w:color w:val="000000"/>
                <w:sz w:val="24"/>
                <w:szCs w:val="24"/>
              </w:rPr>
            </w:r>
            <w:r/>
          </w:p>
        </w:tc>
      </w:tr>
      <w:tr>
        <w:trPr>
          <w:trHeight w:val="7185"/>
        </w:trPr>
        <w:tc>
          <w:tcPr>
            <w:tcW w:w="1487" w:type="dxa"/>
            <w:vAlign w:val="center"/>
            <w:textDirection w:val="lrTb"/>
            <w:noWrap w:val="false"/>
          </w:tcPr>
          <w:p>
            <w:pPr>
              <w:pStyle w:val="888"/>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0分）</w:t>
            </w:r>
            <w:r>
              <w:rPr>
                <w:rFonts w:hint="eastAsia" w:ascii="宋体" w:hAnsi="宋体" w:eastAsia="宋体" w:cs="宋体"/>
                <w:color w:val="000000"/>
                <w:sz w:val="24"/>
                <w:szCs w:val="24"/>
              </w:rPr>
            </w:r>
            <w:r/>
          </w:p>
        </w:tc>
        <w:tc>
          <w:tcPr>
            <w:tcW w:w="7480" w:type="dxa"/>
            <w:vAlign w:val="center"/>
            <w:textDirection w:val="lrTb"/>
            <w:noWrap w:val="false"/>
          </w:tcPr>
          <w:p>
            <w:pPr>
              <w:pStyle w:val="888"/>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各投标人价格得分=最低报价（投标人的最低评审价格）÷各投标人评审价格×40</w:t>
            </w:r>
            <w:r>
              <w:rPr>
                <w:rFonts w:hint="eastAsia" w:ascii="宋体" w:hAnsi="宋体" w:cs="宋体"/>
                <w:color w:val="000000"/>
                <w:sz w:val="24"/>
                <w:szCs w:val="24"/>
                <w:lang w:val="en-US" w:eastAsia="zh-CN"/>
              </w:rPr>
            </w:r>
            <w:r/>
          </w:p>
          <w:p>
            <w:pPr>
              <w:pStyle w:val="888"/>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w:t>
            </w:r>
            <w:r>
              <w:rPr>
                <w:rFonts w:ascii="宋体" w:hAnsi="宋体" w:cs="宋体"/>
                <w:color w:val="000000"/>
                <w:sz w:val="24"/>
                <w:szCs w:val="24"/>
                <w:lang w:val="en-US" w:eastAsia="zh-CN"/>
              </w:rPr>
            </w:r>
            <w:r/>
          </w:p>
          <w:p>
            <w:pPr>
              <w:pStyle w:val="888"/>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rFonts w:hint="eastAsia" w:ascii="宋体" w:hAnsi="宋体" w:cs="宋体"/>
                <w:color w:val="000000"/>
                <w:sz w:val="24"/>
                <w:szCs w:val="24"/>
                <w:lang w:val="en-US" w:eastAsia="zh-CN"/>
              </w:rPr>
            </w:r>
            <w:r/>
          </w:p>
          <w:p>
            <w:pPr>
              <w:pStyle w:val="888"/>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rPr>
                <w:rFonts w:hint="eastAsia" w:ascii="宋体" w:hAnsi="宋体" w:cs="宋体"/>
                <w:color w:val="000000"/>
                <w:sz w:val="24"/>
                <w:szCs w:val="24"/>
                <w:lang w:val="en-US" w:eastAsia="zh-CN"/>
              </w:rPr>
            </w:r>
            <w:r/>
          </w:p>
          <w:p>
            <w:pPr>
              <w:pStyle w:val="888"/>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szCs w:val="24"/>
                <w:lang w:val="en-US" w:eastAsia="zh-CN"/>
              </w:rPr>
            </w:r>
            <w:r/>
          </w:p>
          <w:p>
            <w:pPr>
              <w:pStyle w:val="888"/>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4"/>
                <w:szCs w:val="24"/>
                <w:lang w:val="en-US" w:eastAsia="zh-CN"/>
              </w:rPr>
            </w:r>
            <w:r/>
          </w:p>
          <w:p>
            <w:pPr>
              <w:pStyle w:val="888"/>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rPr>
                <w:rFonts w:hint="eastAsia" w:ascii="宋体" w:hAnsi="宋体" w:cs="宋体"/>
                <w:color w:val="000000"/>
                <w:sz w:val="24"/>
                <w:szCs w:val="24"/>
                <w:lang w:val="en-US" w:eastAsia="zh-CN"/>
              </w:rPr>
            </w:r>
            <w:r/>
          </w:p>
          <w:p>
            <w:pPr>
              <w:pStyle w:val="888"/>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rPr>
                <w:rFonts w:hint="eastAsia" w:ascii="宋体" w:hAnsi="宋体" w:cs="宋体"/>
                <w:color w:val="000000"/>
                <w:sz w:val="24"/>
                <w:szCs w:val="24"/>
                <w:lang w:val="en-US" w:eastAsia="zh-CN"/>
              </w:rPr>
            </w:r>
            <w:r/>
          </w:p>
          <w:p>
            <w:pPr>
              <w:pStyle w:val="888"/>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rPr>
                <w:rFonts w:hint="eastAsia" w:ascii="宋体" w:hAnsi="宋体" w:eastAsia="宋体" w:cs="宋体"/>
                <w:color w:val="000000"/>
                <w:sz w:val="24"/>
                <w:szCs w:val="24"/>
              </w:rPr>
            </w:r>
            <w:r/>
          </w:p>
        </w:tc>
      </w:tr>
      <w:tr>
        <w:trPr>
          <w:trHeight w:val="90"/>
        </w:trPr>
        <w:tc>
          <w:tcPr>
            <w:tcW w:w="1487" w:type="dxa"/>
            <w:vAlign w:val="center"/>
            <w:textDirection w:val="lrTb"/>
            <w:noWrap w:val="false"/>
          </w:tcPr>
          <w:p>
            <w:pPr>
              <w:pStyle w:val="888"/>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技术参数（</w:t>
            </w:r>
            <w:r>
              <w:rPr>
                <w:rFonts w:hint="eastAsia" w:ascii="宋体" w:hAnsi="宋体" w:eastAsia="宋体" w:cs="宋体"/>
                <w:b w:val="0"/>
                <w:bCs w:val="0"/>
                <w:color w:val="000000"/>
                <w:sz w:val="24"/>
                <w:szCs w:val="24"/>
                <w:lang w:val="en-US" w:eastAsia="zh-CN"/>
              </w:rPr>
              <w:t xml:space="preserve">24</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rPr>
            </w:r>
            <w:r/>
          </w:p>
        </w:tc>
        <w:tc>
          <w:tcPr>
            <w:tcW w:w="7480" w:type="dxa"/>
            <w:vAlign w:val="center"/>
            <w:textDirection w:val="lrTb"/>
            <w:noWrap w:val="false"/>
          </w:tcPr>
          <w:p>
            <w:pPr>
              <w:pStyle w:val="888"/>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依据投标文件中偏离表、技术规格说明对招标文件《第六章</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采购需求》中“</w:t>
            </w:r>
            <w:r>
              <w:rPr>
                <w:rFonts w:hint="eastAsia" w:ascii="宋体" w:hAnsi="宋体" w:eastAsia="宋体" w:cs="宋体"/>
                <w:b w:val="0"/>
                <w:bCs w:val="0"/>
                <w:color w:val="000000"/>
                <w:sz w:val="24"/>
                <w:szCs w:val="24"/>
                <w:lang w:val="en-US" w:eastAsia="zh-CN"/>
              </w:rPr>
              <w:t xml:space="preserve">五、</w:t>
            </w:r>
            <w:r>
              <w:rPr>
                <w:rFonts w:hint="eastAsia" w:ascii="宋体" w:hAnsi="宋体" w:eastAsia="宋体" w:cs="宋体"/>
                <w:b w:val="0"/>
                <w:bCs w:val="0"/>
                <w:color w:val="000000"/>
                <w:sz w:val="24"/>
                <w:szCs w:val="24"/>
              </w:rPr>
              <w:t xml:space="preserve">技术参数要求”满足程度进行评分。</w:t>
            </w:r>
            <w:r>
              <w:rPr>
                <w:rFonts w:hint="eastAsia" w:ascii="宋体" w:hAnsi="宋体" w:eastAsia="宋体" w:cs="宋体"/>
                <w:b w:val="0"/>
                <w:bCs w:val="0"/>
                <w:color w:val="000000"/>
                <w:sz w:val="24"/>
                <w:szCs w:val="24"/>
              </w:rPr>
            </w:r>
            <w:r/>
          </w:p>
          <w:p>
            <w:pPr>
              <w:pStyle w:val="888"/>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满足招标文件基本技术要求的得</w:t>
            </w:r>
            <w:r>
              <w:rPr>
                <w:rFonts w:hint="eastAsia" w:ascii="宋体" w:hAnsi="宋体" w:eastAsia="宋体" w:cs="宋体"/>
                <w:b w:val="0"/>
                <w:bCs w:val="0"/>
                <w:color w:val="000000"/>
                <w:sz w:val="24"/>
                <w:szCs w:val="24"/>
                <w:lang w:val="en-US" w:eastAsia="zh-CN"/>
              </w:rPr>
              <w:t xml:space="preserve">22</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lang w:val="en-US" w:eastAsia="zh-CN"/>
              </w:rPr>
              <w:t xml:space="preserve">次重要</w:t>
            </w:r>
            <w:r>
              <w:rPr>
                <w:rFonts w:hint="eastAsia" w:ascii="宋体" w:hAnsi="宋体" w:eastAsia="宋体" w:cs="宋体"/>
                <w:b w:val="0"/>
                <w:bCs w:val="0"/>
                <w:color w:val="000000"/>
                <w:sz w:val="24"/>
                <w:szCs w:val="24"/>
              </w:rPr>
              <w:t xml:space="preserve">响应指标如有不满足或负偏离的，每一项扣</w:t>
            </w:r>
            <w:r>
              <w:rPr>
                <w:rFonts w:hint="eastAsia" w:ascii="宋体" w:hAnsi="宋体" w:eastAsia="宋体" w:cs="宋体"/>
                <w:b w:val="0"/>
                <w:bCs w:val="0"/>
                <w:color w:val="000000"/>
                <w:sz w:val="24"/>
                <w:szCs w:val="24"/>
                <w:lang w:val="en-US" w:eastAsia="zh-CN"/>
              </w:rPr>
              <w:t xml:space="preserve">2</w:t>
            </w: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lang w:val="en-US" w:eastAsia="zh-CN"/>
              </w:rPr>
              <w:t xml:space="preserve">一般响应指标如有不满足或负偏离的，每一项扣0.5分；扣完为止。所投产品指标优于招标文件要求或响应指标实质性正偏离的，经评标委员会一致认定后，加2分，最多加2分。</w:t>
            </w:r>
            <w:r>
              <w:rPr>
                <w:rFonts w:hint="eastAsia" w:ascii="宋体" w:hAnsi="宋体" w:eastAsia="宋体" w:cs="宋体"/>
                <w:b w:val="0"/>
                <w:bCs w:val="0"/>
                <w:color w:val="000000"/>
                <w:sz w:val="24"/>
                <w:szCs w:val="24"/>
              </w:rPr>
              <w:t xml:space="preserve">本项最高得24分，最低得0分。</w:t>
            </w:r>
            <w:r>
              <w:rPr>
                <w:rFonts w:hint="eastAsia" w:ascii="宋体" w:hAnsi="宋体" w:eastAsia="宋体" w:cs="宋体"/>
                <w:b w:val="0"/>
                <w:bCs w:val="0"/>
                <w:color w:val="000000"/>
                <w:sz w:val="24"/>
                <w:szCs w:val="24"/>
              </w:rPr>
            </w:r>
            <w:r/>
          </w:p>
          <w:p>
            <w:pPr>
              <w:pStyle w:val="888"/>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注：未按照招标文件提供证明材料的视为不满足。</w:t>
            </w:r>
            <w:r>
              <w:rPr>
                <w:rFonts w:ascii="宋体" w:hAnsi="宋体" w:eastAsia="宋体" w:cs="宋体"/>
                <w:b w:val="0"/>
                <w:bCs w:val="0"/>
                <w:color w:val="000000"/>
                <w:sz w:val="24"/>
                <w:szCs w:val="24"/>
                <w:lang w:val="en-US" w:eastAsia="zh-CN"/>
              </w:rPr>
            </w:r>
            <w:r/>
          </w:p>
        </w:tc>
      </w:tr>
      <w:tr>
        <w:trPr>
          <w:trHeight w:val="90"/>
        </w:trPr>
        <w:tc>
          <w:tcPr>
            <w:tcW w:w="1487" w:type="dxa"/>
            <w:vAlign w:val="center"/>
            <w:textDirection w:val="lrTb"/>
            <w:noWrap w:val="false"/>
          </w:tcPr>
          <w:p>
            <w:pPr>
              <w:pStyle w:val="888"/>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所投产品质量、性能评价（10分）</w:t>
            </w:r>
            <w:r>
              <w:rPr>
                <w:rFonts w:hint="eastAsia" w:ascii="宋体" w:hAnsi="宋体" w:eastAsia="宋体" w:cs="宋体"/>
                <w:b w:val="0"/>
                <w:bCs w:val="0"/>
                <w:color w:val="000000"/>
                <w:sz w:val="24"/>
                <w:szCs w:val="24"/>
                <w:lang w:val="en-US" w:eastAsia="zh-CN" w:bidi="ar-SA"/>
              </w:rPr>
            </w:r>
            <w:r/>
          </w:p>
        </w:tc>
        <w:tc>
          <w:tcPr>
            <w:tcW w:w="7480" w:type="dxa"/>
            <w:vAlign w:val="center"/>
            <w:textDirection w:val="lrTb"/>
            <w:noWrap w:val="false"/>
          </w:tcPr>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根据所投产品实样照片、产品配置、产品品质、医疗机构应用情况以及针对各采购包关注重点等内容，从性能稳定性、质量可靠性、技术先进性方面综合评分。</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性能稳定性（4分）：性能稳定性高的得4分；性能稳定性一般的得2分；性能稳定性较差的得1分</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质量可靠性（3分）：质量可靠性高的得3分；产品质量可靠性一般的得2分；质量可靠性程度较差的得1分</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技术先进性（3分）：技术先进的得3分；技术较先进的得2分；技术较落后的得1分</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未提供不得分。本项最高得10分，最低不得分。</w:t>
            </w:r>
            <w:r>
              <w:rPr>
                <w:rFonts w:hint="eastAsia" w:ascii="宋体" w:hAnsi="宋体" w:eastAsia="宋体" w:cs="宋体"/>
                <w:b w:val="0"/>
                <w:bCs w:val="0"/>
                <w:color w:val="000000"/>
                <w:sz w:val="24"/>
                <w:szCs w:val="24"/>
                <w:lang w:val="en-US" w:eastAsia="zh-CN" w:bidi="ar-SA"/>
              </w:rPr>
            </w:r>
            <w:r/>
          </w:p>
        </w:tc>
      </w:tr>
      <w:tr>
        <w:trPr>
          <w:trHeight w:val="2235"/>
        </w:trPr>
        <w:tc>
          <w:tcPr>
            <w:tcW w:w="1487" w:type="dxa"/>
            <w:vAlign w:val="center"/>
            <w:textDirection w:val="lrTb"/>
            <w:noWrap w:val="false"/>
          </w:tcPr>
          <w:p>
            <w:pPr>
              <w:pStyle w:val="888"/>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rPr>
                <w:rFonts w:hint="eastAsia" w:ascii="宋体" w:hAnsi="宋体" w:eastAsia="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rPr>
            </w:r>
            <w:r/>
          </w:p>
        </w:tc>
        <w:tc>
          <w:tcPr>
            <w:tcW w:w="7480" w:type="dxa"/>
            <w:vAlign w:val="center"/>
            <w:textDirection w:val="lrTb"/>
            <w:noWrap w:val="false"/>
          </w:tcPr>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针对性(3分)：针对性强得3分；针对性一般的得2分；欠缺针对性的得1分。</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可行性（3分)：符合实际切实可行得3分；较切实可行得2分；可行性欠缺得1分</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未提供的不得分。本项最高得10分，最低不得分。</w:t>
            </w:r>
            <w:r>
              <w:rPr>
                <w:rFonts w:hint="eastAsia" w:ascii="宋体" w:hAnsi="宋体" w:eastAsia="宋体" w:cs="宋体"/>
                <w:b w:val="0"/>
                <w:bCs w:val="0"/>
                <w:color w:val="000000"/>
                <w:sz w:val="24"/>
                <w:szCs w:val="24"/>
                <w:lang w:val="en-US" w:eastAsia="zh-CN"/>
              </w:rPr>
            </w:r>
            <w:r/>
          </w:p>
        </w:tc>
      </w:tr>
      <w:tr>
        <w:trPr>
          <w:trHeight w:val="2941"/>
        </w:trPr>
        <w:tc>
          <w:tcPr>
            <w:tcW w:w="1487" w:type="dxa"/>
            <w:vAlign w:val="center"/>
            <w:textDirection w:val="lrTb"/>
            <w:noWrap w:val="false"/>
          </w:tcPr>
          <w:p>
            <w:pPr>
              <w:pStyle w:val="888"/>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售后服务方案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10分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tc>
        <w:tc>
          <w:tcPr>
            <w:tcW w:w="7480" w:type="dxa"/>
            <w:vAlign w:val="center"/>
            <w:textDirection w:val="lrTb"/>
            <w:noWrap w:val="false"/>
          </w:tcPr>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对售后服务方案进行评价，内容至少包含售后服务方式、响应时间、应急保障措施等。</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针对性(3分)：针对性强得3分；针对性一般的得2分；欠缺针对性的得1分。</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可行性（3分)：符合实际切实可行得3分；较切实可行得2分；可行性欠缺得1分</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未提供的不得分。本项最高得10分，最低不得分。</w:t>
            </w:r>
            <w:r>
              <w:rPr>
                <w:rFonts w:hint="eastAsia" w:ascii="宋体" w:hAnsi="宋体" w:eastAsia="宋体" w:cs="宋体"/>
                <w:b w:val="0"/>
                <w:bCs w:val="0"/>
                <w:color w:val="000000"/>
                <w:sz w:val="24"/>
                <w:szCs w:val="24"/>
                <w:lang w:val="en-US" w:eastAsia="zh-CN"/>
              </w:rPr>
            </w:r>
            <w:r/>
          </w:p>
        </w:tc>
      </w:tr>
      <w:tr>
        <w:trPr>
          <w:trHeight w:val="1602"/>
        </w:trPr>
        <w:tc>
          <w:tcPr>
            <w:tcW w:w="1487" w:type="dxa"/>
            <w:vAlign w:val="center"/>
            <w:textDirection w:val="lrTb"/>
            <w:noWrap w:val="false"/>
          </w:tcPr>
          <w:p>
            <w:pPr>
              <w:pStyle w:val="888"/>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技术培训方案（4分）</w:t>
            </w:r>
            <w:r>
              <w:rPr>
                <w:rFonts w:ascii="宋体" w:hAnsi="宋体" w:eastAsia="宋体" w:cs="宋体"/>
                <w:b w:val="0"/>
                <w:bCs w:val="0"/>
                <w:color w:val="000000"/>
                <w:sz w:val="24"/>
                <w:szCs w:val="24"/>
                <w:lang w:val="en-US" w:eastAsia="zh-CN"/>
              </w:rPr>
            </w:r>
            <w:r/>
          </w:p>
        </w:tc>
        <w:tc>
          <w:tcPr>
            <w:tcW w:w="7480" w:type="dxa"/>
            <w:vAlign w:val="center"/>
            <w:textDirection w:val="lrTb"/>
            <w:noWrap w:val="false"/>
          </w:tcPr>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针对性强、符合实际切实可行的得4分；针对性一般、较可行的得2分；欠缺针对性和可行性的得1分。</w:t>
            </w:r>
            <w:r>
              <w:rPr>
                <w:rFonts w:hint="eastAsia" w:ascii="宋体" w:hAnsi="宋体" w:eastAsia="宋体" w:cs="宋体"/>
                <w:b w:val="0"/>
                <w:bCs w:val="0"/>
                <w:color w:val="000000"/>
                <w:sz w:val="24"/>
                <w:szCs w:val="24"/>
                <w:lang w:val="en-US" w:eastAsia="zh-CN"/>
              </w:rPr>
            </w:r>
            <w:r/>
          </w:p>
          <w:p>
            <w:pPr>
              <w:pStyle w:val="888"/>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未提供的不得分，本项最高得4分，最低不得分。</w:t>
            </w:r>
            <w:r>
              <w:rPr>
                <w:rFonts w:hint="eastAsia" w:ascii="宋体" w:hAnsi="宋体" w:eastAsia="宋体" w:cs="宋体"/>
                <w:b w:val="0"/>
                <w:bCs w:val="0"/>
                <w:color w:val="000000"/>
                <w:sz w:val="24"/>
                <w:szCs w:val="24"/>
                <w:lang w:val="en-US" w:eastAsia="zh-CN"/>
              </w:rPr>
            </w:r>
            <w:r/>
          </w:p>
        </w:tc>
      </w:tr>
      <w:tr>
        <w:trPr>
          <w:trHeight w:val="2132"/>
        </w:trPr>
        <w:tc>
          <w:tcPr>
            <w:tcW w:w="1487" w:type="dxa"/>
            <w:vAlign w:val="center"/>
            <w:textDirection w:val="lrTb"/>
            <w:noWrap w:val="false"/>
          </w:tcPr>
          <w:p>
            <w:pPr>
              <w:pStyle w:val="888"/>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所报产品为“环境标志产品”(1分)</w:t>
            </w:r>
            <w:r>
              <w:rPr>
                <w:rFonts w:hint="eastAsia" w:ascii="宋体" w:hAnsi="宋体" w:eastAsia="宋体" w:cs="宋体"/>
                <w:color w:val="000000"/>
                <w:sz w:val="24"/>
                <w:szCs w:val="24"/>
              </w:rPr>
            </w:r>
            <w:r/>
          </w:p>
        </w:tc>
        <w:tc>
          <w:tcPr>
            <w:tcW w:w="7480" w:type="dxa"/>
            <w:vAlign w:val="center"/>
            <w:textDirection w:val="lrTb"/>
            <w:noWrap w:val="false"/>
          </w:tcPr>
          <w:p>
            <w:pPr>
              <w:pStyle w:val="888"/>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color w:val="000000"/>
                <w:sz w:val="24"/>
                <w:szCs w:val="24"/>
              </w:rPr>
            </w:r>
            <w:r/>
          </w:p>
        </w:tc>
      </w:tr>
      <w:tr>
        <w:trPr>
          <w:trHeight w:val="2392"/>
        </w:trPr>
        <w:tc>
          <w:tcPr>
            <w:tcW w:w="1487" w:type="dxa"/>
            <w:vAlign w:val="center"/>
            <w:textDirection w:val="lrTb"/>
            <w:noWrap w:val="false"/>
          </w:tcPr>
          <w:p>
            <w:pPr>
              <w:pStyle w:val="888"/>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所报产品为“节能产品”（1分）</w:t>
            </w:r>
            <w:r>
              <w:rPr>
                <w:rFonts w:hint="eastAsia" w:ascii="宋体" w:hAnsi="宋体" w:eastAsia="宋体" w:cs="宋体"/>
                <w:color w:val="000000"/>
                <w:sz w:val="24"/>
                <w:szCs w:val="24"/>
              </w:rPr>
            </w:r>
            <w:r/>
          </w:p>
        </w:tc>
        <w:tc>
          <w:tcPr>
            <w:tcW w:w="7480" w:type="dxa"/>
            <w:vAlign w:val="center"/>
            <w:textDirection w:val="lrTb"/>
            <w:noWrap w:val="false"/>
          </w:tcPr>
          <w:p>
            <w:pPr>
              <w:pStyle w:val="888"/>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color w:val="000000"/>
                <w:sz w:val="24"/>
                <w:szCs w:val="24"/>
              </w:rPr>
            </w:r>
            <w:r/>
          </w:p>
        </w:tc>
      </w:tr>
    </w:tbl>
    <w:p>
      <w:pPr>
        <w:pStyle w:val="888"/>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rPr>
          <w:rFonts w:hint="eastAsia" w:ascii="宋体" w:hAnsi="宋体" w:eastAsia="宋体" w:cs="宋体"/>
          <w:color w:val="000000"/>
          <w:sz w:val="24"/>
          <w:szCs w:val="24"/>
        </w:rPr>
      </w:r>
      <w:r/>
    </w:p>
    <w:p>
      <w:pPr>
        <w:pStyle w:val="88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rPr>
          <w:rFonts w:hint="eastAsia" w:ascii="宋体" w:hAnsi="宋体" w:eastAsia="宋体" w:cs="宋体"/>
          <w:b/>
          <w:bCs/>
          <w:color w:val="000000"/>
          <w:sz w:val="32"/>
          <w:szCs w:val="32"/>
        </w:rPr>
      </w:r>
      <w:r/>
    </w:p>
    <w:p>
      <w:pPr>
        <w:pStyle w:val="888"/>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pStyle w:val="888"/>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rPr>
          <w:rFonts w:hint="eastAsia" w:ascii="宋体" w:hAnsi="宋体" w:eastAsia="宋体" w:cs="宋体"/>
          <w:b/>
          <w:color w:val="000000"/>
          <w:sz w:val="72"/>
          <w:szCs w:val="72"/>
        </w:rPr>
      </w:r>
      <w:r/>
    </w:p>
    <w:p>
      <w:pPr>
        <w:pStyle w:val="888"/>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88"/>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88"/>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cs="宋体"/>
          <w:b/>
          <w:color w:val="000000"/>
          <w:sz w:val="30"/>
          <w:szCs w:val="30"/>
          <w:lang w:eastAsia="zh-CN"/>
        </w:rPr>
        <w:t xml:space="preserve">JSZC-320300-HWZX-G2026-0167</w:t>
      </w:r>
      <w:r>
        <w:rPr>
          <w:rFonts w:hint="eastAsia" w:ascii="宋体" w:hAnsi="宋体" w:eastAsia="宋体" w:cs="宋体"/>
          <w:b/>
          <w:color w:val="000000"/>
          <w:sz w:val="30"/>
          <w:szCs w:val="30"/>
          <w:lang w:eastAsia="zh-CN"/>
        </w:rPr>
      </w:r>
      <w:r/>
    </w:p>
    <w:p>
      <w:pPr>
        <w:pStyle w:val="888"/>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888"/>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cs="宋体"/>
          <w:b/>
          <w:color w:val="000000"/>
          <w:sz w:val="30"/>
          <w:szCs w:val="30"/>
          <w:lang w:eastAsia="zh-CN"/>
        </w:rPr>
        <w:t xml:space="preserve">徐州市中医院急诊医学科多功能有创呼吸机采购</w:t>
      </w:r>
      <w:r>
        <w:rPr>
          <w:rFonts w:hint="eastAsia" w:ascii="宋体" w:hAnsi="宋体" w:eastAsia="宋体" w:cs="宋体"/>
          <w:b/>
          <w:color w:val="000000"/>
          <w:sz w:val="30"/>
          <w:szCs w:val="30"/>
          <w:lang w:eastAsia="zh-CN"/>
        </w:rPr>
      </w:r>
      <w:r/>
    </w:p>
    <w:p>
      <w:pPr>
        <w:pStyle w:val="888"/>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888"/>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eastAsia="宋体" w:cs="宋体"/>
          <w:b/>
          <w:color w:val="000000"/>
          <w:sz w:val="30"/>
          <w:szCs w:val="30"/>
          <w:lang w:eastAsia="zh-CN"/>
        </w:rPr>
        <w:t xml:space="preserve">徐州市中医院</w:t>
      </w:r>
      <w:r>
        <w:rPr>
          <w:rFonts w:hint="eastAsia" w:ascii="宋体" w:hAnsi="宋体" w:eastAsia="宋体" w:cs="宋体"/>
          <w:b/>
          <w:color w:val="000000"/>
          <w:sz w:val="30"/>
          <w:szCs w:val="30"/>
          <w:lang w:eastAsia="zh-CN"/>
        </w:rPr>
      </w:r>
      <w:r/>
    </w:p>
    <w:p>
      <w:pPr>
        <w:pStyle w:val="888"/>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888"/>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rPr>
          <w:rFonts w:hint="eastAsia" w:ascii="宋体" w:hAnsi="宋体" w:eastAsia="宋体" w:cs="宋体"/>
          <w:b/>
          <w:color w:val="000000"/>
          <w:sz w:val="30"/>
          <w:szCs w:val="30"/>
        </w:rPr>
      </w:r>
      <w:r/>
    </w:p>
    <w:p>
      <w:pPr>
        <w:pStyle w:val="888"/>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888"/>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rPr>
          <w:rFonts w:hint="eastAsia" w:ascii="宋体" w:hAnsi="宋体" w:eastAsia="宋体" w:cs="宋体"/>
          <w:b/>
          <w:color w:val="000000"/>
          <w:sz w:val="30"/>
          <w:szCs w:val="30"/>
        </w:rPr>
      </w:r>
      <w:r/>
    </w:p>
    <w:p>
      <w:pPr>
        <w:pStyle w:val="888"/>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8"/>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18"/>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友情提醒：采购人与中标、成交供应商应当在中标、成交通知书发出之日起三十日内，按照采购文件确定的事项签订政府采购合同。</w:t>
      </w:r>
      <w:r>
        <w:rPr>
          <w:rFonts w:hint="eastAsia" w:ascii="宋体" w:hAnsi="宋体" w:eastAsia="宋体" w:cs="宋体"/>
          <w:b/>
          <w:color w:val="000000"/>
          <w:sz w:val="24"/>
        </w:rPr>
      </w:r>
      <w:r/>
    </w:p>
    <w:p>
      <w:pPr>
        <w:pStyle w:val="918"/>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000000"/>
          <w:sz w:val="24"/>
        </w:rPr>
      </w:r>
      <w:r/>
    </w:p>
    <w:p>
      <w:pPr>
        <w:pStyle w:val="888"/>
        <w:ind w:firstLine="420"/>
        <w:jc w:val="center"/>
        <w:spacing w:line="520" w:lineRule="exact"/>
        <w:rPr>
          <w:rFonts w:hint="eastAsia" w:ascii="宋体" w:hAnsi="宋体" w:cs="宋体"/>
          <w:color w:val="000000"/>
          <w:sz w:val="32"/>
          <w:szCs w:val="32"/>
          <w:highlight w:val="white"/>
        </w:rPr>
      </w:pPr>
      <w:r>
        <w:rPr>
          <w:rFonts w:hint="eastAsia" w:ascii="宋体" w:hAnsi="宋体" w:cs="宋体"/>
          <w:color w:val="000000"/>
          <w:sz w:val="32"/>
          <w:szCs w:val="32"/>
          <w:highlight w:val="white"/>
        </w:rPr>
        <w:t xml:space="preserve">合同通用条款</w:t>
      </w:r>
      <w:r>
        <w:rPr>
          <w:rFonts w:hint="eastAsia" w:ascii="宋体" w:hAnsi="宋体" w:cs="宋体"/>
          <w:color w:val="000000"/>
          <w:sz w:val="32"/>
          <w:szCs w:val="32"/>
          <w:highlight w:val="white"/>
        </w:rPr>
      </w:r>
      <w:r/>
    </w:p>
    <w:p>
      <w:pPr>
        <w:pStyle w:val="888"/>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pStyle w:val="888"/>
        <w:ind w:firstLine="600"/>
        <w:jc w:val="center"/>
        <w:spacing w:line="52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rPr>
          <w:rFonts w:hint="eastAsia" w:ascii="宋体" w:hAnsi="宋体" w:cs="宋体"/>
          <w:color w:val="000000"/>
          <w:sz w:val="28"/>
          <w:szCs w:val="28"/>
          <w:highlight w:val="white"/>
        </w:rPr>
      </w:r>
      <w:r/>
    </w:p>
    <w:p>
      <w:pPr>
        <w:pStyle w:val="888"/>
        <w:ind w:firstLine="600"/>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第一条    定义</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第二条    合同范围</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第三条    价格</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第四条    支付</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第五条    交货</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第六条    包装和标记</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第七条    技术资料</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第八条    安装</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第九条    验收</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第十条    售后服务和技术培训</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第十一条  索赔</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第十二条  不可抗力</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第十三条  合同的终止</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第十四条  争议的解决</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第十五条  适用法律</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第十六条  权利保证</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第十七条  保密</w:t>
      </w:r>
      <w:r>
        <w:rPr>
          <w:rFonts w:hint="eastAsia" w:ascii="宋体" w:hAnsi="宋体" w:cs="宋体"/>
          <w:color w:val="000000"/>
          <w:sz w:val="24"/>
          <w:highlight w:val="white"/>
        </w:rPr>
      </w:r>
      <w:r/>
    </w:p>
    <w:p>
      <w:pPr>
        <w:pStyle w:val="888"/>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第十八条  合同生效及其他</w:t>
      </w:r>
      <w:r>
        <w:rPr>
          <w:rFonts w:hint="eastAsia" w:ascii="宋体" w:hAnsi="宋体" w:cs="宋体"/>
          <w:color w:val="000000"/>
          <w:sz w:val="24"/>
          <w:highlight w:val="white"/>
        </w:rPr>
      </w:r>
      <w:r/>
    </w:p>
    <w:p>
      <w:pPr>
        <w:pStyle w:val="888"/>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pStyle w:val="888"/>
        <w:jc w:val="center"/>
        <w:spacing w:line="360" w:lineRule="auto"/>
        <w:rPr>
          <w:rFonts w:hint="eastAsia" w:ascii="宋体" w:hAnsi="宋体" w:eastAsia="宋体" w:cs="宋体"/>
          <w:color w:val="000000"/>
          <w:sz w:val="24"/>
        </w:rPr>
      </w:pPr>
      <w:r>
        <w:rPr>
          <w:rFonts w:hint="eastAsia" w:ascii="宋体" w:hAnsi="宋体" w:cs="宋体"/>
          <w:color w:val="000000"/>
          <w:sz w:val="24"/>
          <w:highlight w:val="white"/>
        </w:rPr>
        <w:br w:type="page" w:clear="all"/>
      </w:r>
      <w:r>
        <w:rPr>
          <w:rFonts w:hint="eastAsia" w:ascii="宋体" w:hAnsi="宋体" w:eastAsia="宋体" w:cs="宋体"/>
          <w:color w:val="000000"/>
          <w:sz w:val="30"/>
          <w:szCs w:val="30"/>
        </w:rPr>
        <w:t xml:space="preserve">合同通用条款</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rPr>
          <w:rFonts w:hint="eastAsia" w:ascii="宋体" w:hAnsi="宋体" w:eastAsia="宋体" w:cs="宋体"/>
          <w:color w:val="000000"/>
          <w:sz w:val="24"/>
        </w:rPr>
      </w:r>
      <w:r/>
    </w:p>
    <w:p>
      <w:pPr>
        <w:pStyle w:val="88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rPr>
          <w:rFonts w:hint="eastAsia" w:ascii="宋体" w:hAnsi="宋体" w:eastAsia="宋体" w:cs="宋体"/>
          <w:strike/>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rPr>
          <w:rFonts w:hint="eastAsia" w:ascii="宋体" w:hAnsi="宋体" w:eastAsia="宋体" w:cs="宋体"/>
          <w:color w:val="000000"/>
          <w:sz w:val="24"/>
        </w:rPr>
      </w:r>
      <w:r/>
    </w:p>
    <w:p>
      <w:pPr>
        <w:pStyle w:val="88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rPr>
          <w:rFonts w:hint="eastAsia" w:ascii="宋体" w:hAnsi="宋体" w:eastAsia="宋体" w:cs="宋体"/>
          <w:strike/>
          <w:color w:val="000000"/>
          <w:sz w:val="24"/>
        </w:rPr>
      </w:r>
      <w:r/>
    </w:p>
    <w:p>
      <w:pPr>
        <w:pStyle w:val="88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rPr>
          <w:rFonts w:hint="eastAsia" w:ascii="宋体" w:hAnsi="宋体" w:eastAsia="宋体" w:cs="宋体"/>
          <w:strike/>
          <w:color w:val="000000"/>
          <w:sz w:val="24"/>
        </w:rPr>
      </w:r>
      <w:r/>
    </w:p>
    <w:p>
      <w:pPr>
        <w:pStyle w:val="88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rPr>
          <w:rFonts w:hint="eastAsia" w:ascii="宋体" w:hAnsi="宋体" w:eastAsia="宋体" w:cs="宋体"/>
          <w:strike/>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rPr>
          <w:rFonts w:hint="eastAsia" w:ascii="宋体" w:hAnsi="宋体" w:eastAsia="宋体" w:cs="宋体"/>
          <w:color w:val="000000"/>
          <w:sz w:val="24"/>
        </w:rPr>
      </w:r>
      <w:r/>
    </w:p>
    <w:p>
      <w:pPr>
        <w:pStyle w:val="888"/>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rPr>
          <w:rFonts w:hint="eastAsia" w:ascii="宋体" w:hAnsi="宋体" w:eastAsia="宋体" w:cs="宋体"/>
          <w:color w:val="000000"/>
          <w:sz w:val="24"/>
        </w:rPr>
      </w:r>
      <w:r/>
    </w:p>
    <w:p>
      <w:pPr>
        <w:pStyle w:val="888"/>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rPr>
          <w:rFonts w:hint="eastAsia" w:ascii="宋体" w:hAnsi="宋体" w:eastAsia="宋体" w:cs="宋体"/>
          <w:color w:val="000000"/>
          <w:sz w:val="24"/>
        </w:rPr>
      </w:r>
      <w:r/>
    </w:p>
    <w:p>
      <w:pPr>
        <w:pStyle w:val="888"/>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rPr>
          <w:rFonts w:hint="eastAsia" w:ascii="宋体" w:hAnsi="宋体" w:eastAsia="宋体" w:cs="宋体"/>
          <w:color w:val="000000"/>
          <w:sz w:val="24"/>
        </w:rPr>
      </w:r>
      <w:r/>
    </w:p>
    <w:p>
      <w:pPr>
        <w:pStyle w:val="88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sz w:val="24"/>
        </w:rPr>
      </w:r>
      <w:r/>
    </w:p>
    <w:p>
      <w:pPr>
        <w:pStyle w:val="88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rPr>
          <w:rFonts w:hint="eastAsia" w:ascii="宋体" w:hAnsi="宋体" w:eastAsia="宋体" w:cs="宋体"/>
          <w:color w:val="000000"/>
          <w:sz w:val="24"/>
        </w:rPr>
      </w:r>
      <w:r/>
    </w:p>
    <w:p>
      <w:pPr>
        <w:pStyle w:val="88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color w:val="000000"/>
          <w:sz w:val="24"/>
        </w:rPr>
      </w:r>
      <w:r/>
    </w:p>
    <w:p>
      <w:pPr>
        <w:pStyle w:val="88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sz w:val="24"/>
        </w:rPr>
      </w:r>
      <w:r/>
    </w:p>
    <w:p>
      <w:pPr>
        <w:pStyle w:val="888"/>
        <w:ind w:firstLine="600"/>
        <w:jc w:val="center"/>
        <w:rPr>
          <w:rFonts w:hint="eastAsia" w:ascii="宋体" w:hAnsi="宋体" w:eastAsia="宋体" w:cs="宋体"/>
          <w:color w:val="000000"/>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pStyle w:val="888"/>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rPr>
          <w:rFonts w:hint="eastAsia" w:ascii="宋体" w:hAnsi="宋体" w:eastAsia="宋体" w:cs="宋体"/>
          <w:color w:val="000000"/>
          <w:sz w:val="30"/>
          <w:szCs w:val="30"/>
        </w:rPr>
      </w:r>
      <w:r/>
    </w:p>
    <w:p>
      <w:pPr>
        <w:pStyle w:val="888"/>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rPr>
        <w:t xml:space="preserve">徐州市中医院 </w:t>
      </w:r>
      <w:r>
        <w:rPr>
          <w:rFonts w:hint="eastAsia" w:ascii="宋体" w:hAnsi="宋体" w:eastAsia="宋体" w:cs="宋体"/>
          <w:color w:val="000000"/>
          <w:sz w:val="24"/>
        </w:rPr>
      </w:r>
      <w:r/>
    </w:p>
    <w:p>
      <w:pPr>
        <w:pStyle w:val="888"/>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color w:val="000000"/>
          <w:sz w:val="24"/>
        </w:rPr>
      </w:r>
      <w:r/>
    </w:p>
    <w:p>
      <w:pPr>
        <w:pStyle w:val="888"/>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rPr>
          <w:rFonts w:hint="eastAsia" w:ascii="宋体" w:hAnsi="宋体" w:eastAsia="宋体" w:cs="宋体"/>
          <w:color w:val="000000"/>
          <w:sz w:val="24"/>
        </w:rPr>
      </w:r>
      <w:r/>
    </w:p>
    <w:p>
      <w:pPr>
        <w:pStyle w:val="888"/>
        <w:numPr>
          <w:ilvl w:val="0"/>
          <w:numId w:val="1"/>
        </w:numPr>
        <w:spacing w:line="360" w:lineRule="exact"/>
        <w:rPr>
          <w:rStyle w:val="967"/>
          <w:rFonts w:hint="eastAsia" w:ascii="宋体" w:hAnsi="宋体" w:eastAsia="宋体" w:cs="宋体"/>
          <w:b/>
          <w:color w:val="000000"/>
          <w:sz w:val="24"/>
        </w:rPr>
      </w:pPr>
      <w:r>
        <w:rPr>
          <w:rFonts w:hint="eastAsia" w:ascii="宋体" w:hAnsi="宋体" w:eastAsia="宋体" w:cs="宋体"/>
          <w:b/>
          <w:color w:val="000000"/>
          <w:sz w:val="24"/>
        </w:rPr>
        <w:t xml:space="preserve">合同标的</w:t>
      </w:r>
      <w:r>
        <w:rPr>
          <w:rStyle w:val="967"/>
          <w:rFonts w:hint="eastAsia" w:ascii="宋体" w:hAnsi="宋体" w:eastAsia="宋体" w:cs="宋体"/>
          <w:b/>
          <w:color w:val="000000"/>
          <w:sz w:val="24"/>
        </w:rPr>
      </w:r>
      <w:r/>
    </w:p>
    <w:p>
      <w:pPr>
        <w:pStyle w:val="888"/>
        <w:ind w:left="426"/>
        <w:spacing w:line="360" w:lineRule="exact"/>
        <w:rPr>
          <w:rStyle w:val="967"/>
          <w:rFonts w:hint="eastAsia" w:ascii="宋体" w:hAnsi="宋体" w:eastAsia="宋体" w:cs="宋体"/>
          <w:color w:val="000000"/>
          <w:sz w:val="24"/>
        </w:rPr>
      </w:pPr>
      <w:r>
        <w:rPr>
          <w:rStyle w:val="967"/>
          <w:rFonts w:hint="eastAsia" w:ascii="宋体" w:hAnsi="宋体" w:eastAsia="宋体" w:cs="宋体"/>
          <w:color w:val="000000"/>
          <w:sz w:val="24"/>
        </w:rPr>
        <w:t xml:space="preserve">1.1产品名称、型号、规格、数量及价款</w:t>
      </w:r>
      <w:r>
        <w:rPr>
          <w:rStyle w:val="967"/>
          <w:rFonts w:hint="eastAsia" w:ascii="宋体" w:hAnsi="宋体" w:eastAsia="宋体" w:cs="宋体"/>
          <w:color w:val="000000"/>
          <w:sz w:val="24"/>
        </w:rPr>
      </w:r>
      <w:r/>
    </w:p>
    <w:tbl>
      <w:tblPr>
        <w:tblW w:w="86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trHeight w:val="489"/>
        </w:trPr>
        <w:tc>
          <w:tcPr>
            <w:tcW w:w="1843" w:type="dxa"/>
            <w:vAlign w:val="center"/>
            <w:textDirection w:val="lrTb"/>
            <w:noWrap w:val="false"/>
          </w:tcPr>
          <w:p>
            <w:pPr>
              <w:pStyle w:val="888"/>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rPr>
                <w:rFonts w:hint="eastAsia" w:ascii="宋体" w:hAnsi="宋体" w:eastAsia="宋体" w:cs="宋体"/>
                <w:color w:val="000000"/>
                <w:sz w:val="24"/>
              </w:rPr>
            </w:r>
            <w:r/>
          </w:p>
        </w:tc>
        <w:tc>
          <w:tcPr>
            <w:tcW w:w="1273" w:type="dxa"/>
            <w:vAlign w:val="center"/>
            <w:textDirection w:val="lrTb"/>
            <w:noWrap w:val="false"/>
          </w:tcPr>
          <w:p>
            <w:pPr>
              <w:pStyle w:val="888"/>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rPr>
                <w:rFonts w:hint="eastAsia" w:ascii="宋体" w:hAnsi="宋体" w:eastAsia="宋体" w:cs="宋体"/>
                <w:color w:val="000000"/>
                <w:sz w:val="24"/>
              </w:rPr>
            </w:r>
            <w:r/>
          </w:p>
        </w:tc>
        <w:tc>
          <w:tcPr>
            <w:tcW w:w="1101" w:type="dxa"/>
            <w:vAlign w:val="center"/>
            <w:textDirection w:val="lrTb"/>
            <w:noWrap w:val="false"/>
          </w:tcPr>
          <w:p>
            <w:pPr>
              <w:pStyle w:val="888"/>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rPr>
                <w:rFonts w:hint="eastAsia" w:ascii="宋体" w:hAnsi="宋体" w:eastAsia="宋体" w:cs="宋体"/>
                <w:color w:val="000000"/>
                <w:sz w:val="24"/>
              </w:rPr>
            </w:r>
            <w:r/>
          </w:p>
        </w:tc>
        <w:tc>
          <w:tcPr>
            <w:tcW w:w="1088"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rPr>
                <w:rFonts w:hint="eastAsia" w:ascii="宋体" w:hAnsi="宋体" w:eastAsia="宋体" w:cs="宋体"/>
                <w:color w:val="000000"/>
                <w:sz w:val="24"/>
                <w:lang w:bidi="ar"/>
              </w:rPr>
            </w:r>
            <w:r/>
          </w:p>
        </w:tc>
        <w:tc>
          <w:tcPr>
            <w:tcW w:w="918" w:type="dxa"/>
            <w:vAlign w:val="center"/>
            <w:textDirection w:val="lrTb"/>
            <w:noWrap w:val="false"/>
          </w:tcPr>
          <w:p>
            <w:pPr>
              <w:pStyle w:val="888"/>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rPr>
                <w:rFonts w:hint="eastAsia" w:ascii="宋体" w:hAnsi="宋体" w:eastAsia="宋体" w:cs="宋体"/>
                <w:color w:val="000000"/>
                <w:sz w:val="24"/>
              </w:rPr>
            </w:r>
            <w:r/>
          </w:p>
        </w:tc>
        <w:tc>
          <w:tcPr>
            <w:tcW w:w="1075" w:type="dxa"/>
            <w:vAlign w:val="center"/>
            <w:textDirection w:val="lrTb"/>
            <w:noWrap w:val="false"/>
          </w:tcPr>
          <w:p>
            <w:pPr>
              <w:pStyle w:val="888"/>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rPr>
                <w:rFonts w:hint="eastAsia" w:ascii="宋体" w:hAnsi="宋体" w:eastAsia="宋体" w:cs="宋体"/>
                <w:color w:val="000000"/>
                <w:sz w:val="24"/>
              </w:rPr>
            </w:r>
            <w:r/>
          </w:p>
        </w:tc>
        <w:tc>
          <w:tcPr>
            <w:tcW w:w="1380"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rPr>
                <w:rFonts w:hint="eastAsia" w:ascii="宋体" w:hAnsi="宋体" w:eastAsia="宋体" w:cs="宋体"/>
                <w:color w:val="000000"/>
                <w:sz w:val="24"/>
                <w:lang w:bidi="ar"/>
              </w:rPr>
            </w:r>
            <w:r/>
          </w:p>
        </w:tc>
      </w:tr>
      <w:tr>
        <w:trPr>
          <w:trHeight w:val="567" w:hRule="exact"/>
        </w:trPr>
        <w:tc>
          <w:tcPr>
            <w:tcW w:w="1843"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trHeight w:val="567" w:hRule="exact"/>
        </w:trPr>
        <w:tc>
          <w:tcPr>
            <w:tcW w:w="1843"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trHeight w:val="567" w:hRule="exact"/>
        </w:trPr>
        <w:tc>
          <w:tcPr>
            <w:tcW w:w="1843"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rPr>
                <w:rFonts w:hint="eastAsia" w:ascii="宋体" w:hAnsi="宋体" w:eastAsia="宋体" w:cs="宋体"/>
                <w:color w:val="000000"/>
                <w:sz w:val="24"/>
                <w:lang w:bidi="ar"/>
              </w:rPr>
            </w:r>
            <w:r/>
          </w:p>
        </w:tc>
        <w:tc>
          <w:tcPr>
            <w:tcW w:w="1273"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pStyle w:val="888"/>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trHeight w:val="537"/>
        </w:trPr>
        <w:tc>
          <w:tcPr>
            <w:gridSpan w:val="7"/>
            <w:tcW w:w="8678" w:type="dxa"/>
            <w:vAlign w:val="center"/>
            <w:textDirection w:val="lrTb"/>
            <w:noWrap w:val="false"/>
          </w:tcPr>
          <w:p>
            <w:pPr>
              <w:pStyle w:val="888"/>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rPr>
                <w:rFonts w:hint="eastAsia" w:ascii="宋体" w:hAnsi="宋体" w:eastAsia="宋体" w:cs="宋体"/>
                <w:color w:val="000000"/>
                <w:sz w:val="24"/>
                <w:lang w:bidi="ar"/>
              </w:rPr>
            </w:r>
            <w:r/>
          </w:p>
        </w:tc>
      </w:tr>
    </w:tbl>
    <w:p>
      <w:pPr>
        <w:pStyle w:val="888"/>
        <w:rPr>
          <w:rFonts w:hint="eastAsia" w:ascii="宋体" w:hAnsi="宋体" w:eastAsia="宋体" w:cs="宋体"/>
          <w:color w:val="000000"/>
          <w:sz w:val="24"/>
        </w:rPr>
      </w:pPr>
      <w:r>
        <w:rPr>
          <w:rFonts w:hint="eastAsia" w:ascii="宋体" w:hAnsi="宋体" w:eastAsia="宋体" w:cs="宋体"/>
          <w:color w:val="000000"/>
          <w:sz w:val="24"/>
        </w:rPr>
      </w:r>
      <w:r/>
    </w:p>
    <w:p>
      <w:pPr>
        <w:pStyle w:val="888"/>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rFonts w:hint="eastAsia" w:ascii="宋体" w:hAnsi="宋体" w:eastAsia="宋体" w:cs="宋体"/>
          <w:color w:val="000000"/>
          <w:sz w:val="24"/>
        </w:rPr>
      </w:r>
      <w:r/>
    </w:p>
    <w:p>
      <w:pPr>
        <w:pStyle w:val="116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rFonts w:hint="eastAsia" w:ascii="宋体" w:hAnsi="宋体" w:eastAsia="宋体" w:cs="宋体"/>
          <w:color w:val="000000"/>
          <w:sz w:val="24"/>
        </w:rPr>
      </w:r>
      <w:r/>
    </w:p>
    <w:p>
      <w:pPr>
        <w:pStyle w:val="116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rPr>
          <w:rFonts w:hint="eastAsia" w:ascii="宋体" w:hAnsi="宋体" w:eastAsia="宋体" w:cs="宋体"/>
          <w:color w:val="000000"/>
          <w:sz w:val="24"/>
        </w:rPr>
      </w:r>
      <w:r/>
    </w:p>
    <w:p>
      <w:pPr>
        <w:pStyle w:val="888"/>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rPr>
          <w:rFonts w:hint="eastAsia" w:ascii="宋体" w:hAnsi="宋体" w:eastAsia="宋体" w:cs="宋体"/>
          <w:b/>
          <w:color w:val="000000"/>
          <w:sz w:val="24"/>
        </w:rPr>
      </w:r>
      <w:r/>
    </w:p>
    <w:p>
      <w:pPr>
        <w:pStyle w:val="1170"/>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rPr>
          <w:rFonts w:hint="eastAsia" w:ascii="宋体" w:hAnsi="宋体" w:eastAsia="宋体" w:cs="宋体"/>
          <w:bCs/>
          <w:color w:val="000000"/>
          <w:sz w:val="24"/>
        </w:rPr>
      </w:r>
      <w:r/>
    </w:p>
    <w:p>
      <w:pPr>
        <w:pStyle w:val="888"/>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rFonts w:hint="eastAsia" w:ascii="宋体" w:hAnsi="宋体" w:eastAsia="宋体" w:cs="宋体"/>
          <w:color w:val="000000"/>
          <w:sz w:val="24"/>
        </w:rPr>
      </w:r>
      <w:r/>
    </w:p>
    <w:p>
      <w:pPr>
        <w:pStyle w:val="888"/>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eastAsia="宋体" w:cs="宋体"/>
          <w:color w:val="000000"/>
          <w:sz w:val="24"/>
          <w:u w:val="single"/>
        </w:rPr>
        <w:t xml:space="preserve">徐州市中医院</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8"/>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rPr>
          <w:rFonts w:hint="eastAsia" w:ascii="宋体" w:hAnsi="宋体" w:eastAsia="宋体" w:cs="宋体"/>
          <w:color w:val="000000"/>
          <w:sz w:val="24"/>
        </w:rPr>
      </w:r>
      <w:r/>
    </w:p>
    <w:p>
      <w:pPr>
        <w:pStyle w:val="888"/>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rPr>
          <w:rFonts w:hint="eastAsia" w:ascii="宋体" w:hAnsi="宋体" w:eastAsia="宋体" w:cs="宋体"/>
          <w:color w:val="000000"/>
          <w:sz w:val="24"/>
        </w:rPr>
      </w:r>
      <w:r/>
    </w:p>
    <w:p>
      <w:pPr>
        <w:pStyle w:val="888"/>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rPr>
          <w:rFonts w:hint="eastAsia" w:ascii="宋体" w:hAnsi="宋体" w:eastAsia="宋体" w:cs="宋体"/>
          <w:color w:val="000000"/>
          <w:sz w:val="24"/>
        </w:rPr>
      </w:r>
      <w:r/>
    </w:p>
    <w:p>
      <w:pPr>
        <w:pStyle w:val="888"/>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rPr>
          <w:rFonts w:hint="eastAsia" w:ascii="宋体" w:hAnsi="宋体" w:eastAsia="宋体" w:cs="宋体"/>
          <w:b/>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rPr>
          <w:rFonts w:hint="eastAsia" w:ascii="宋体" w:hAnsi="宋体" w:eastAsia="宋体" w:cs="宋体"/>
          <w:bCs/>
          <w:color w:val="000000"/>
          <w:sz w:val="24"/>
        </w:rPr>
      </w:r>
      <w:r/>
    </w:p>
    <w:p>
      <w:pPr>
        <w:pStyle w:val="888"/>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rFonts w:hint="eastAsia" w:ascii="宋体" w:hAnsi="宋体" w:eastAsia="宋体" w:cs="宋体"/>
          <w:bCs/>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rPr>
          <w:rFonts w:hint="eastAsia" w:ascii="宋体" w:hAnsi="宋体" w:eastAsia="宋体" w:cs="宋体"/>
          <w:color w:val="000000"/>
          <w:sz w:val="24"/>
        </w:rPr>
      </w:r>
      <w:r/>
    </w:p>
    <w:p>
      <w:pPr>
        <w:pStyle w:val="1171"/>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rPr>
          <w:rFonts w:hint="eastAsia" w:ascii="宋体" w:hAnsi="宋体" w:eastAsia="宋体" w:cs="宋体"/>
          <w:b/>
          <w:color w:val="000000"/>
          <w:szCs w:val="24"/>
        </w:rPr>
      </w:r>
      <w:r/>
    </w:p>
    <w:p>
      <w:pPr>
        <w:pStyle w:val="888"/>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rFonts w:hint="eastAsia" w:ascii="宋体" w:hAnsi="宋体" w:eastAsia="宋体" w:cs="宋体"/>
          <w:color w:val="000000"/>
          <w:sz w:val="24"/>
        </w:rPr>
      </w:r>
      <w:r/>
    </w:p>
    <w:p>
      <w:pPr>
        <w:pStyle w:val="116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rPr>
          <w:rFonts w:hint="eastAsia" w:ascii="宋体" w:hAnsi="宋体" w:eastAsia="宋体" w:cs="宋体"/>
          <w:color w:val="000000"/>
          <w:sz w:val="24"/>
        </w:rPr>
      </w:r>
      <w:r/>
    </w:p>
    <w:p>
      <w:pPr>
        <w:pStyle w:val="116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rPr>
          <w:rFonts w:hint="eastAsia" w:ascii="宋体" w:hAnsi="宋体" w:eastAsia="宋体" w:cs="宋体"/>
          <w:color w:val="000000"/>
          <w:sz w:val="24"/>
        </w:rPr>
      </w:r>
      <w:r/>
    </w:p>
    <w:p>
      <w:pPr>
        <w:pStyle w:val="888"/>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rPr>
          <w:rFonts w:hint="eastAsia" w:ascii="宋体" w:hAnsi="宋体" w:eastAsia="宋体" w:cs="宋体"/>
          <w:color w:val="000000"/>
          <w:sz w:val="24"/>
        </w:rPr>
      </w:r>
      <w:r/>
    </w:p>
    <w:p>
      <w:pPr>
        <w:pStyle w:val="888"/>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5.10乙方所供设备如验收不合格，根据甲方的要求，乙方必须无条件换货或退货，由此引起的一切损失由乙方承担。</w:t>
      </w:r>
      <w:r>
        <w:rPr>
          <w:rFonts w:hint="eastAsia" w:ascii="宋体" w:hAnsi="宋体" w:eastAsia="宋体" w:cs="宋体"/>
          <w:color w:val="000000"/>
          <w:sz w:val="24"/>
        </w:rPr>
      </w:r>
      <w:r/>
    </w:p>
    <w:p>
      <w:pPr>
        <w:pStyle w:val="888"/>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b/>
          <w:color w:val="000000"/>
          <w:sz w:val="24"/>
          <w:highlight w:val="white"/>
          <w:lang w:val="en-US" w:eastAsia="zh-CN"/>
        </w:rPr>
        <w:t xml:space="preserve">6</w:t>
      </w:r>
      <w:r>
        <w:rPr>
          <w:rFonts w:hint="eastAsia" w:ascii="宋体" w:hAnsi="宋体" w:cs="宋体"/>
          <w:b/>
          <w:color w:val="000000"/>
          <w:sz w:val="24"/>
          <w:highlight w:val="white"/>
        </w:rPr>
        <w:t xml:space="preserve">.付款方式</w:t>
      </w:r>
      <w:r>
        <w:rPr>
          <w:rFonts w:hint="eastAsia" w:ascii="宋体" w:hAnsi="宋体" w:cs="宋体"/>
          <w:color w:val="000000"/>
          <w:sz w:val="24"/>
          <w:highlight w:val="white"/>
        </w:rPr>
        <w:t xml:space="preserve">（采购资金的支付方式、时间、条件）</w:t>
      </w:r>
      <w:r>
        <w:rPr>
          <w:rFonts w:hint="eastAsia" w:ascii="宋体" w:hAnsi="宋体" w:cs="宋体"/>
          <w:color w:val="000000"/>
          <w:sz w:val="24"/>
          <w:highlight w:val="white"/>
        </w:rPr>
      </w:r>
      <w:r/>
    </w:p>
    <w:p>
      <w:pPr>
        <w:pStyle w:val="888"/>
        <w:ind w:firstLine="562"/>
        <w:keepLines w:val="0"/>
        <w:keepNext w:val="0"/>
        <w:pageBreakBefore w:val="0"/>
        <w:spacing w:line="400" w:lineRule="exact"/>
        <w:rPr>
          <w:rFonts w:hint="eastAsia" w:ascii="宋体" w:hAnsi="宋体" w:cs="宋体"/>
          <w:b/>
          <w:bCs/>
          <w:color w:val="000000"/>
          <w:sz w:val="24"/>
          <w:highlight w:val="white"/>
          <w:lang w:eastAsia="zh-CN"/>
        </w:rPr>
      </w:pPr>
      <w:r>
        <w:rPr>
          <w:rFonts w:hint="eastAsia" w:ascii="宋体" w:hAnsi="宋体" w:cs="宋体"/>
          <w:b/>
          <w:bCs/>
          <w:color w:val="000000"/>
          <w:sz w:val="24"/>
          <w:highlight w:val="white"/>
          <w:lang w:val="en-US" w:eastAsia="zh-CN"/>
        </w:rPr>
        <w:t xml:space="preserve">6</w:t>
      </w:r>
      <w:r>
        <w:rPr>
          <w:rFonts w:hint="eastAsia" w:ascii="宋体" w:hAnsi="宋体" w:cs="宋体"/>
          <w:b/>
          <w:bCs/>
          <w:color w:val="000000"/>
          <w:sz w:val="24"/>
          <w:highlight w:val="white"/>
        </w:rPr>
        <w:t xml:space="preserve">.1本合同总金额为人民币大写金额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元（小写金额：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w:t>
      </w:r>
      <w:r>
        <w:rPr>
          <w:rFonts w:hint="eastAsia" w:ascii="宋体" w:hAnsi="宋体" w:cs="宋体"/>
          <w:b/>
          <w:bCs/>
          <w:color w:val="000000"/>
          <w:sz w:val="24"/>
          <w:highlight w:val="white"/>
          <w:lang w:eastAsia="zh-CN"/>
        </w:rPr>
        <w:t xml:space="preserve">。</w:t>
      </w:r>
      <w:r>
        <w:rPr>
          <w:rFonts w:hint="eastAsia" w:ascii="宋体" w:hAnsi="宋体" w:cs="宋体"/>
          <w:b/>
          <w:bCs/>
          <w:color w:val="000000"/>
          <w:sz w:val="24"/>
          <w:highlight w:val="white"/>
          <w:lang w:eastAsia="zh-CN"/>
        </w:rPr>
      </w:r>
      <w:r/>
    </w:p>
    <w:p>
      <w:pPr>
        <w:pStyle w:val="888"/>
        <w:ind w:firstLine="562"/>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b/>
          <w:bCs/>
          <w:color w:val="000000"/>
          <w:sz w:val="24"/>
          <w:highlight w:val="white"/>
        </w:rPr>
        <w:t xml:space="preserve">经双方协商一致，选择以下第</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种付款方式：</w:t>
      </w:r>
      <w:r>
        <w:rPr>
          <w:rFonts w:hint="eastAsia" w:ascii="宋体" w:hAnsi="宋体" w:cs="宋体"/>
          <w:color w:val="000000"/>
          <w:sz w:val="24"/>
          <w:highlight w:val="white"/>
        </w:rPr>
      </w:r>
      <w:r/>
    </w:p>
    <w:p>
      <w:pPr>
        <w:pStyle w:val="1172"/>
        <w:ind w:firstLine="568"/>
        <w:keepLines w:val="0"/>
        <w:keepNext w:val="0"/>
        <w:pageBreakBefore w:val="0"/>
        <w:spacing w:line="400" w:lineRule="exact"/>
        <w:rPr>
          <w:rFonts w:hint="eastAsia" w:hAnsi="宋体" w:cs="宋体"/>
          <w:b/>
          <w:bCs/>
          <w:color w:val="000000"/>
          <w:sz w:val="24"/>
          <w:szCs w:val="24"/>
          <w:highlight w:val="white"/>
        </w:rPr>
      </w:pPr>
      <w:r>
        <w:rPr>
          <w:rFonts w:hint="eastAsia" w:hAnsi="宋体" w:cs="宋体"/>
          <w:b/>
          <w:bCs/>
          <w:color w:val="000000"/>
          <w:sz w:val="24"/>
          <w:szCs w:val="24"/>
          <w:highlight w:val="white"/>
        </w:rPr>
        <w:t xml:space="preserve">付款方式一：提交预付款保函的</w:t>
      </w:r>
      <w:r>
        <w:rPr>
          <w:rFonts w:hint="eastAsia" w:hAnsi="宋体" w:cs="宋体"/>
          <w:b/>
          <w:bCs/>
          <w:color w:val="000000"/>
          <w:sz w:val="24"/>
          <w:szCs w:val="24"/>
          <w:highlight w:val="white"/>
        </w:rPr>
      </w:r>
      <w:r/>
    </w:p>
    <w:p>
      <w:pPr>
        <w:pStyle w:val="1172"/>
        <w:ind w:firstLine="565"/>
        <w:keepLines w:val="0"/>
        <w:keepNext w:val="0"/>
        <w:pageBreakBefore w:val="0"/>
        <w:spacing w:line="400" w:lineRule="exact"/>
        <w:rPr>
          <w:rFonts w:hint="eastAsia" w:hAnsi="宋体" w:cs="宋体"/>
          <w:bCs/>
          <w:color w:val="000000"/>
          <w:sz w:val="24"/>
          <w:szCs w:val="24"/>
          <w:highlight w:val="white"/>
        </w:rPr>
      </w:pPr>
      <w:r>
        <w:rPr>
          <w:rFonts w:hint="eastAsia" w:hAnsi="宋体" w:cs="宋体"/>
          <w:bCs/>
          <w:color w:val="000000"/>
          <w:sz w:val="24"/>
          <w:szCs w:val="24"/>
          <w:highlight w:val="white"/>
        </w:rPr>
        <w:t xml:space="preserve">合同价款的</w:t>
      </w:r>
      <w:r>
        <w:rPr>
          <w:rFonts w:hint="eastAsia" w:hAnsi="宋体" w:cs="宋体"/>
          <w:bCs/>
          <w:color w:val="000000"/>
          <w:sz w:val="24"/>
          <w:szCs w:val="24"/>
          <w:highlight w:val="white"/>
          <w:u w:val="single"/>
        </w:rPr>
        <w:t xml:space="preserve">百分之</w:t>
      </w:r>
      <w:r>
        <w:rPr>
          <w:rFonts w:hint="eastAsia" w:hAnsi="宋体" w:cs="宋体"/>
          <w:bCs/>
          <w:color w:val="000000"/>
          <w:sz w:val="24"/>
          <w:szCs w:val="24"/>
          <w:highlight w:val="white"/>
          <w:u w:val="single"/>
          <w:lang w:val="en-US" w:eastAsia="zh-CN"/>
        </w:rPr>
        <w:t xml:space="preserve">三</w:t>
      </w:r>
      <w:r>
        <w:rPr>
          <w:rFonts w:hint="eastAsia" w:hAnsi="宋体" w:cs="宋体"/>
          <w:bCs/>
          <w:color w:val="000000"/>
          <w:sz w:val="24"/>
          <w:szCs w:val="24"/>
          <w:highlight w:val="white"/>
          <w:u w:val="single"/>
        </w:rPr>
        <w:t xml:space="preserve">十</w:t>
      </w:r>
      <w:r>
        <w:rPr>
          <w:rFonts w:hint="eastAsia" w:hAnsi="宋体" w:cs="宋体"/>
          <w:bCs/>
          <w:color w:val="000000"/>
          <w:sz w:val="24"/>
          <w:szCs w:val="24"/>
          <w:highlight w:val="white"/>
        </w:rPr>
        <w:t xml:space="preserve">(</w:t>
      </w:r>
      <w:r>
        <w:rPr>
          <w:rFonts w:hint="eastAsia" w:hAnsi="宋体" w:cs="宋体"/>
          <w:bCs/>
          <w:color w:val="000000"/>
          <w:sz w:val="24"/>
          <w:szCs w:val="24"/>
          <w:highlight w:val="white"/>
          <w:u w:val="single"/>
          <w:lang w:val="en-US" w:eastAsia="zh-CN"/>
        </w:rPr>
        <w:t xml:space="preserve">3</w:t>
      </w:r>
      <w:r>
        <w:rPr>
          <w:rFonts w:hint="eastAsia" w:hAnsi="宋体" w:cs="宋体"/>
          <w:bCs/>
          <w:color w:val="000000"/>
          <w:sz w:val="24"/>
          <w:szCs w:val="24"/>
          <w:highlight w:val="white"/>
          <w:u w:val="single"/>
        </w:rPr>
        <w:t xml:space="preserve">0%</w:t>
      </w:r>
      <w:r>
        <w:rPr>
          <w:rFonts w:hint="eastAsia" w:hAnsi="宋体" w:cs="宋体"/>
          <w:bCs/>
          <w:color w:val="000000"/>
          <w:sz w:val="24"/>
          <w:szCs w:val="24"/>
          <w:highlight w:val="white"/>
        </w:rPr>
        <w:t xml:space="preserve">)即￥</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，大写：人民币</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元整，在双方签订合同后，</w:t>
      </w:r>
      <w:r>
        <w:rPr>
          <w:rFonts w:hint="eastAsia" w:hAnsi="宋体" w:cs="宋体"/>
          <w:color w:val="000000"/>
          <w:sz w:val="24"/>
          <w:szCs w:val="24"/>
          <w:highlight w:val="white"/>
        </w:rPr>
        <w:t xml:space="preserve">乙方提交结算资料，</w:t>
      </w:r>
      <w:r>
        <w:rPr>
          <w:rFonts w:hint="eastAsia" w:hAnsi="宋体" w:cs="宋体"/>
          <w:bCs/>
          <w:color w:val="000000"/>
          <w:sz w:val="24"/>
          <w:szCs w:val="24"/>
          <w:highlight w:val="white"/>
        </w:rPr>
        <w:t xml:space="preserve">出具等额预付款保函后10个工作日内办理财政资金申请手续，将资金支付到合同约定的乙方账户。</w:t>
      </w:r>
      <w:r>
        <w:rPr>
          <w:rFonts w:hint="eastAsia" w:hAnsi="宋体" w:cs="宋体"/>
          <w:bCs/>
          <w:color w:val="000000"/>
          <w:sz w:val="24"/>
          <w:szCs w:val="24"/>
          <w:highlight w:val="white"/>
        </w:rPr>
      </w:r>
      <w:r/>
    </w:p>
    <w:p>
      <w:pPr>
        <w:pStyle w:val="1172"/>
        <w:ind w:firstLine="565"/>
        <w:keepLines w:val="0"/>
        <w:keepNext w:val="0"/>
        <w:pageBreakBefore w:val="0"/>
        <w:spacing w:line="400" w:lineRule="exact"/>
        <w:rPr>
          <w:rFonts w:hint="eastAsia" w:hAnsi="宋体" w:cs="宋体"/>
          <w:color w:val="000000"/>
          <w:sz w:val="24"/>
          <w:szCs w:val="24"/>
          <w:highlight w:val="white"/>
        </w:rPr>
      </w:pPr>
      <w:r>
        <w:rPr>
          <w:rFonts w:hint="eastAsia" w:hAnsi="宋体" w:cs="宋体"/>
          <w:color w:val="000000"/>
          <w:sz w:val="24"/>
          <w:szCs w:val="24"/>
          <w:highlight w:val="white"/>
        </w:rPr>
        <w:t xml:space="preserve">合同总价的</w:t>
      </w:r>
      <w:r>
        <w:rPr>
          <w:rFonts w:hint="eastAsia" w:hAnsi="宋体" w:cs="宋体"/>
          <w:color w:val="000000"/>
          <w:sz w:val="24"/>
          <w:szCs w:val="24"/>
          <w:highlight w:val="white"/>
          <w:u w:val="single"/>
        </w:rPr>
        <w:t xml:space="preserve">百分之</w:t>
      </w:r>
      <w:r>
        <w:rPr>
          <w:rFonts w:hint="eastAsia" w:hAnsi="宋体" w:cs="宋体"/>
          <w:color w:val="000000"/>
          <w:sz w:val="24"/>
          <w:szCs w:val="24"/>
          <w:highlight w:val="white"/>
          <w:u w:val="single"/>
          <w:lang w:val="en-US" w:eastAsia="zh-CN"/>
        </w:rPr>
        <w:t xml:space="preserve">七</w:t>
      </w:r>
      <w:r>
        <w:rPr>
          <w:rFonts w:hint="eastAsia" w:hAnsi="宋体" w:cs="宋体"/>
          <w:color w:val="000000"/>
          <w:sz w:val="24"/>
          <w:szCs w:val="24"/>
          <w:highlight w:val="white"/>
          <w:u w:val="single"/>
        </w:rPr>
        <w:t xml:space="preserve">十</w:t>
      </w:r>
      <w:r>
        <w:rPr>
          <w:rFonts w:hint="eastAsia" w:hAnsi="宋体" w:cs="宋体"/>
          <w:color w:val="000000"/>
          <w:sz w:val="24"/>
          <w:szCs w:val="24"/>
          <w:highlight w:val="white"/>
        </w:rPr>
        <w:t xml:space="preserve">(</w:t>
      </w:r>
      <w:r>
        <w:rPr>
          <w:rFonts w:hint="eastAsia" w:hAnsi="宋体" w:cs="宋体"/>
          <w:color w:val="000000"/>
          <w:sz w:val="24"/>
          <w:szCs w:val="24"/>
          <w:highlight w:val="white"/>
          <w:u w:val="single"/>
          <w:lang w:val="en-US" w:eastAsia="zh-CN"/>
        </w:rPr>
        <w:t xml:space="preserve">7</w:t>
      </w:r>
      <w:r>
        <w:rPr>
          <w:rFonts w:hint="eastAsia" w:hAnsi="宋体" w:cs="宋体"/>
          <w:color w:val="000000"/>
          <w:sz w:val="24"/>
          <w:szCs w:val="24"/>
          <w:highlight w:val="white"/>
          <w:u w:val="single"/>
        </w:rPr>
        <w:t xml:space="preserve">0</w:t>
      </w:r>
      <w:r>
        <w:rPr>
          <w:rFonts w:hint="eastAsia" w:hAnsi="宋体" w:cs="宋体"/>
          <w:color w:val="000000"/>
          <w:sz w:val="24"/>
          <w:szCs w:val="24"/>
          <w:highlight w:val="white"/>
        </w:rPr>
        <w:t xml:space="preserve">%)即￥</w:t>
      </w:r>
      <w:r>
        <w:rPr>
          <w:rFonts w:hint="eastAsia" w:hAnsi="宋体" w:cs="宋体"/>
          <w:color w:val="000000"/>
          <w:sz w:val="24"/>
          <w:szCs w:val="24"/>
          <w:highlight w:val="white"/>
          <w:u w:val="single"/>
        </w:rPr>
        <w:t xml:space="preserve">     </w:t>
      </w:r>
      <w:r>
        <w:rPr>
          <w:rFonts w:hint="eastAsia" w:hAnsi="宋体" w:cs="宋体"/>
          <w:bCs/>
          <w:color w:val="000000"/>
          <w:sz w:val="24"/>
          <w:szCs w:val="24"/>
          <w:highlight w:val="white"/>
        </w:rPr>
        <w:t xml:space="preserve">，</w:t>
      </w:r>
      <w:r>
        <w:rPr>
          <w:rFonts w:hint="eastAsia" w:hAnsi="宋体" w:cs="宋体"/>
          <w:color w:val="000000"/>
          <w:sz w:val="24"/>
          <w:szCs w:val="24"/>
          <w:highlight w:val="white"/>
        </w:rPr>
        <w:t xml:space="preserve">大写：人民币</w:t>
      </w:r>
      <w:r>
        <w:rPr>
          <w:rFonts w:hint="eastAsia" w:hAnsi="宋体" w:cs="宋体"/>
          <w:color w:val="000000"/>
          <w:sz w:val="24"/>
          <w:szCs w:val="24"/>
          <w:highlight w:val="white"/>
          <w:u w:val="single"/>
        </w:rPr>
        <w:t xml:space="preserve">      </w:t>
      </w:r>
      <w:r>
        <w:rPr>
          <w:rFonts w:hint="eastAsia" w:hAnsi="宋体" w:cs="宋体"/>
          <w:color w:val="000000"/>
          <w:sz w:val="24"/>
          <w:szCs w:val="24"/>
          <w:highlight w:val="white"/>
        </w:rPr>
        <w:t xml:space="preserve">，合同标的全部交付并安装完毕验收</w:t>
      </w:r>
      <w:r>
        <w:rPr>
          <w:rFonts w:hint="eastAsia" w:hAnsi="宋体" w:cs="宋体"/>
          <w:color w:val="000000"/>
          <w:sz w:val="24"/>
          <w:szCs w:val="24"/>
          <w:highlight w:val="white"/>
          <w:lang w:val="en-US" w:eastAsia="zh-CN"/>
        </w:rPr>
        <w:t xml:space="preserve">合格且试运行无质量问题后</w:t>
      </w:r>
      <w:r>
        <w:rPr>
          <w:rFonts w:hint="eastAsia" w:hAnsi="宋体" w:cs="宋体"/>
          <w:color w:val="000000"/>
          <w:sz w:val="24"/>
          <w:szCs w:val="24"/>
          <w:highlight w:val="white"/>
        </w:rPr>
        <w:t xml:space="preserve">，</w:t>
      </w:r>
      <w:bookmarkStart w:id="2" w:name="OLE_LINK5"/>
      <w:r>
        <w:rPr>
          <w:rFonts w:hint="eastAsia" w:hAnsi="宋体" w:cs="宋体"/>
          <w:color w:val="000000"/>
          <w:sz w:val="24"/>
          <w:szCs w:val="24"/>
          <w:highlight w:val="white"/>
        </w:rPr>
        <w:t xml:space="preserve">乙方提交结算资料，经甲方审核确认后，甲方自收到等额发票后10个工作日内办理财政资金申请手续，将资金支付到合同约定的乙方账户。</w:t>
      </w:r>
      <w:bookmarkEnd w:id="2"/>
      <w:r>
        <w:rPr>
          <w:rFonts w:hint="eastAsia" w:hAnsi="宋体" w:cs="宋体"/>
          <w:color w:val="000000"/>
          <w:sz w:val="24"/>
          <w:szCs w:val="24"/>
          <w:highlight w:val="white"/>
        </w:rPr>
      </w:r>
      <w:r/>
    </w:p>
    <w:p>
      <w:pPr>
        <w:pStyle w:val="888"/>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rPr>
          <w:rFonts w:hint="eastAsia" w:ascii="宋体" w:hAnsi="宋体" w:cs="宋体"/>
          <w:color w:val="000000"/>
          <w:sz w:val="24"/>
          <w:highlight w:val="white"/>
        </w:rPr>
      </w:r>
      <w:r/>
    </w:p>
    <w:p>
      <w:pPr>
        <w:pStyle w:val="888"/>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rPr>
          <w:rFonts w:hint="eastAsia" w:ascii="宋体" w:hAnsi="宋体" w:cs="宋体"/>
          <w:bCs/>
          <w:color w:val="000000"/>
          <w:sz w:val="24"/>
          <w:highlight w:val="white"/>
        </w:rPr>
      </w:r>
      <w:r/>
    </w:p>
    <w:p>
      <w:pPr>
        <w:pStyle w:val="888"/>
        <w:ind w:firstLine="565"/>
        <w:keepLines w:val="0"/>
        <w:keepNext w:val="0"/>
        <w:pageBreakBefore w:val="0"/>
        <w:spacing w:line="40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付款方式二：不提交预付款保函的</w:t>
      </w:r>
      <w:r>
        <w:rPr>
          <w:rFonts w:hint="eastAsia" w:ascii="宋体" w:hAnsi="宋体" w:cs="宋体"/>
          <w:b/>
          <w:color w:val="000000"/>
          <w:sz w:val="24"/>
          <w:highlight w:val="white"/>
        </w:rPr>
      </w:r>
      <w:r/>
    </w:p>
    <w:p>
      <w:pPr>
        <w:pStyle w:val="1172"/>
        <w:ind w:firstLine="565"/>
        <w:keepLines w:val="0"/>
        <w:keepNext w:val="0"/>
        <w:pageBreakBefore w:val="0"/>
        <w:spacing w:line="400" w:lineRule="exact"/>
        <w:rPr>
          <w:rFonts w:hint="eastAsia" w:hAnsi="宋体" w:cs="宋体"/>
          <w:bCs/>
          <w:color w:val="000000"/>
          <w:sz w:val="24"/>
          <w:szCs w:val="24"/>
        </w:rPr>
      </w:pPr>
      <w:r>
        <w:rPr>
          <w:rFonts w:hint="eastAsia" w:hAnsi="宋体" w:cs="宋体"/>
          <w:bCs/>
          <w:color w:val="000000"/>
          <w:sz w:val="24"/>
          <w:szCs w:val="24"/>
        </w:rPr>
        <w:t xml:space="preserve">合同价款的</w:t>
      </w:r>
      <w:r>
        <w:rPr>
          <w:rFonts w:hint="eastAsia" w:hAnsi="宋体" w:cs="宋体"/>
          <w:bCs/>
          <w:color w:val="000000"/>
          <w:sz w:val="24"/>
          <w:szCs w:val="24"/>
          <w:u w:val="single"/>
        </w:rPr>
        <w:t xml:space="preserve">百分之三十</w:t>
      </w:r>
      <w:r>
        <w:rPr>
          <w:rFonts w:hint="eastAsia" w:hAnsi="宋体" w:cs="宋体"/>
          <w:bCs/>
          <w:color w:val="000000"/>
          <w:sz w:val="24"/>
          <w:szCs w:val="24"/>
        </w:rPr>
        <w:t xml:space="preserve">(3</w:t>
      </w:r>
      <w:r>
        <w:rPr>
          <w:rFonts w:hint="eastAsia" w:hAnsi="宋体" w:cs="宋体"/>
          <w:bCs/>
          <w:color w:val="000000"/>
          <w:sz w:val="24"/>
          <w:szCs w:val="24"/>
          <w:u w:val="single"/>
        </w:rPr>
        <w:t xml:space="preserve">0%</w:t>
      </w:r>
      <w:r>
        <w:rPr>
          <w:rFonts w:hint="eastAsia" w:hAnsi="宋体" w:cs="宋体"/>
          <w:bCs/>
          <w:color w:val="000000"/>
          <w:sz w:val="24"/>
          <w:szCs w:val="24"/>
        </w:rPr>
        <w:t xml:space="preserve">)即￥</w:t>
      </w:r>
      <w:r>
        <w:rPr>
          <w:rFonts w:hint="eastAsia" w:hAnsi="宋体" w:cs="宋体"/>
          <w:bCs/>
          <w:color w:val="000000"/>
          <w:sz w:val="24"/>
          <w:szCs w:val="24"/>
          <w:u w:val="single"/>
        </w:rPr>
        <w:t xml:space="preserve">    </w:t>
      </w:r>
      <w:r>
        <w:rPr>
          <w:rFonts w:hint="eastAsia" w:hAnsi="宋体" w:cs="宋体"/>
          <w:bCs/>
          <w:color w:val="000000"/>
          <w:sz w:val="24"/>
          <w:szCs w:val="24"/>
        </w:rPr>
        <w:t xml:space="preserve">，大写：人民币</w:t>
      </w:r>
      <w:r>
        <w:rPr>
          <w:rFonts w:hint="eastAsia" w:hAnsi="宋体" w:cs="宋体"/>
          <w:bCs/>
          <w:color w:val="000000"/>
          <w:sz w:val="24"/>
          <w:szCs w:val="24"/>
          <w:u w:val="single"/>
        </w:rPr>
        <w:t xml:space="preserve">       </w:t>
      </w:r>
      <w:r>
        <w:rPr>
          <w:rFonts w:hint="eastAsia" w:hAnsi="宋体" w:cs="宋体"/>
          <w:bCs/>
          <w:color w:val="000000"/>
          <w:sz w:val="24"/>
          <w:szCs w:val="24"/>
        </w:rPr>
        <w:t xml:space="preserve">，在双方签订合同后并正式发货前</w:t>
      </w:r>
      <w:r>
        <w:rPr>
          <w:rFonts w:hint="eastAsia" w:hAnsi="宋体" w:cs="宋体"/>
          <w:color w:val="000000"/>
          <w:sz w:val="24"/>
          <w:szCs w:val="24"/>
        </w:rPr>
        <w:t xml:space="preserve">，乙方提交结算资料，经甲方审核确认后，甲方自收到</w:t>
      </w:r>
      <w:bookmarkStart w:id="3" w:name="OLE_LINK9"/>
      <w:r>
        <w:rPr>
          <w:rFonts w:hint="eastAsia" w:hAnsi="宋体" w:cs="宋体"/>
          <w:color w:val="000000"/>
          <w:sz w:val="24"/>
          <w:szCs w:val="24"/>
        </w:rPr>
        <w:t xml:space="preserve">等额发票</w:t>
      </w:r>
      <w:bookmarkEnd w:id="3"/>
      <w:r>
        <w:rPr>
          <w:rFonts w:hint="eastAsia" w:hAnsi="宋体" w:cs="宋体"/>
          <w:color w:val="000000"/>
          <w:sz w:val="24"/>
          <w:szCs w:val="24"/>
        </w:rPr>
        <w:t xml:space="preserve">后10个工作日内办理财政资金申请手续，将资金支付到合同约定的乙方账户。</w:t>
      </w:r>
      <w:r>
        <w:rPr>
          <w:rFonts w:hint="eastAsia" w:hAnsi="宋体" w:cs="宋体"/>
          <w:bCs/>
          <w:color w:val="000000"/>
          <w:sz w:val="24"/>
          <w:szCs w:val="24"/>
        </w:rPr>
      </w:r>
      <w:r/>
    </w:p>
    <w:p>
      <w:pPr>
        <w:pStyle w:val="1173"/>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百分之七十</w:t>
      </w:r>
      <w:r>
        <w:rPr>
          <w:rFonts w:hint="eastAsia" w:hAnsi="宋体" w:cs="宋体"/>
          <w:bCs/>
          <w:color w:val="000000"/>
          <w:sz w:val="24"/>
          <w:szCs w:val="24"/>
        </w:rPr>
        <w:t xml:space="preserve">(</w:t>
      </w:r>
      <w:r>
        <w:rPr>
          <w:rFonts w:hint="eastAsia" w:hAnsi="宋体" w:cs="宋体"/>
          <w:bCs/>
          <w:color w:val="000000"/>
          <w:sz w:val="24"/>
          <w:szCs w:val="24"/>
          <w:u w:val="single"/>
        </w:rPr>
        <w:t xml:space="preserve">70%</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rFonts w:hint="eastAsia" w:hAnsi="宋体" w:cs="宋体"/>
          <w:color w:val="000000"/>
          <w:sz w:val="24"/>
          <w:szCs w:val="24"/>
          <w:highlight w:val="yellow"/>
        </w:rPr>
      </w:r>
      <w:r/>
    </w:p>
    <w:p>
      <w:pPr>
        <w:pStyle w:val="888"/>
        <w:ind w:firstLine="482"/>
        <w:jc w:val="left"/>
        <w:spacing w:line="360" w:lineRule="auto"/>
        <w:rPr>
          <w:rFonts w:hint="eastAsia" w:ascii="宋体" w:hAnsi="宋体" w:eastAsia="宋体" w:cs="宋体"/>
          <w:b/>
          <w:bCs/>
          <w:color w:val="000000"/>
          <w:sz w:val="24"/>
          <w:highlight w:val="white"/>
          <w:lang w:eastAsia="zh-CN"/>
        </w:rPr>
      </w:pPr>
      <w:r>
        <w:rPr>
          <w:rFonts w:hint="eastAsia" w:ascii="宋体" w:hAnsi="宋体" w:cs="宋体"/>
          <w:b/>
          <w:bCs/>
          <w:color w:val="000000"/>
          <w:sz w:val="24"/>
          <w:highlight w:val="white"/>
          <w:lang w:eastAsia="zh-CN"/>
        </w:rPr>
        <w:t xml:space="preserve">付款方式</w:t>
      </w:r>
      <w:r>
        <w:rPr>
          <w:rFonts w:hint="eastAsia" w:ascii="宋体" w:hAnsi="宋体" w:cs="宋体"/>
          <w:b/>
          <w:bCs/>
          <w:color w:val="000000"/>
          <w:sz w:val="24"/>
          <w:highlight w:val="white"/>
          <w:lang w:val="en-US" w:eastAsia="zh-CN"/>
        </w:rPr>
        <w:t xml:space="preserve">三</w:t>
      </w:r>
      <w:r>
        <w:rPr>
          <w:rFonts w:hint="eastAsia" w:ascii="宋体" w:hAnsi="宋体" w:cs="宋体"/>
          <w:b/>
          <w:bCs/>
          <w:color w:val="000000"/>
          <w:sz w:val="24"/>
          <w:highlight w:val="whit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rPr>
          <w:rFonts w:hint="eastAsia" w:ascii="宋体" w:hAnsi="宋体" w:eastAsia="宋体" w:cs="宋体"/>
          <w:b/>
          <w:bCs/>
          <w:color w:val="000000"/>
          <w:sz w:val="24"/>
          <w:highlight w:val="white"/>
          <w:lang w:eastAsia="zh-CN"/>
        </w:rPr>
      </w:r>
      <w:r/>
    </w:p>
    <w:p>
      <w:pPr>
        <w:pStyle w:val="1173"/>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w:t>
      </w:r>
      <w:r>
        <w:rPr>
          <w:rFonts w:hint="eastAsia" w:hAnsi="宋体" w:cs="宋体"/>
          <w:bCs/>
          <w:color w:val="000000"/>
          <w:sz w:val="24"/>
          <w:szCs w:val="24"/>
          <w:u w:val="single"/>
          <w:lang w:val="en-US" w:eastAsia="zh-CN"/>
        </w:rPr>
        <w:t xml:space="preserve">百</w:t>
      </w:r>
      <w:r>
        <w:rPr>
          <w:rFonts w:hint="eastAsia" w:hAnsi="宋体" w:cs="宋体"/>
          <w:bCs/>
          <w:color w:val="000000"/>
          <w:sz w:val="24"/>
          <w:szCs w:val="24"/>
        </w:rPr>
        <w:t xml:space="preserve">(</w:t>
      </w:r>
      <w:r>
        <w:rPr>
          <w:rFonts w:hint="eastAsia" w:hAnsi="宋体" w:cs="宋体"/>
          <w:bCs/>
          <w:color w:val="000000"/>
          <w:sz w:val="24"/>
          <w:szCs w:val="24"/>
          <w:u w:val="single"/>
          <w:lang w:val="en-US" w:eastAsia="zh-CN"/>
        </w:rPr>
        <w:t xml:space="preserve">100</w:t>
      </w:r>
      <w:r>
        <w:rPr>
          <w:rFonts w:hint="eastAsia" w:hAnsi="宋体" w:cs="宋体"/>
          <w:bCs/>
          <w:color w:val="000000"/>
          <w:sz w:val="24"/>
          <w:szCs w:val="24"/>
          <w:u w:val="single"/>
        </w:rPr>
        <w:t xml:space="preserve">%</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rFonts w:hint="eastAsia" w:hAnsi="宋体" w:cs="宋体"/>
          <w:color w:val="000000"/>
          <w:sz w:val="24"/>
          <w:szCs w:val="24"/>
          <w:highlight w:val="yellow"/>
        </w:rPr>
      </w:r>
      <w:r/>
    </w:p>
    <w:p>
      <w:pPr>
        <w:pStyle w:val="888"/>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rPr>
          <w:rFonts w:hint="eastAsia" w:ascii="宋体" w:hAnsi="宋体" w:cs="宋体"/>
          <w:color w:val="000000"/>
          <w:sz w:val="24"/>
          <w:highlight w:val="white"/>
        </w:rPr>
      </w:r>
      <w:r/>
    </w:p>
    <w:p>
      <w:pPr>
        <w:pStyle w:val="888"/>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rPr>
          <w:rFonts w:hint="eastAsia" w:ascii="宋体" w:hAnsi="宋体" w:cs="宋体"/>
          <w:bCs/>
          <w:color w:val="000000"/>
          <w:sz w:val="24"/>
          <w:highlight w:val="white"/>
        </w:rPr>
      </w:r>
      <w:r/>
    </w:p>
    <w:p>
      <w:pPr>
        <w:pStyle w:val="888"/>
        <w:ind w:firstLine="482"/>
        <w:jc w:val="left"/>
        <w:keepLines w:val="0"/>
        <w:keepNext w:val="0"/>
        <w:pageBreakBefore w:val="0"/>
        <w:spacing w:line="400" w:lineRule="exact"/>
        <w:widowControl/>
        <w:rPr>
          <w:rFonts w:hint="eastAsia" w:ascii="宋体" w:hAnsi="宋体" w:eastAsia="宋体" w:cs="宋体"/>
          <w:color w:val="000000"/>
          <w:sz w:val="24"/>
          <w:highlight w:val="white"/>
          <w:lang w:eastAsia="zh-CN"/>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.2 履约保证金退还的方式、时间、条件和不予退还的情形</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无</w:t>
      </w:r>
      <w:r>
        <w:rPr>
          <w:rFonts w:hint="eastAsia" w:ascii="宋体" w:hAnsi="宋体" w:cs="宋体"/>
          <w:color w:val="000000"/>
          <w:sz w:val="24"/>
          <w:highlight w:val="white"/>
          <w:lang w:eastAsia="zh-CN"/>
        </w:rPr>
        <w:t xml:space="preserve">。</w:t>
      </w:r>
      <w:r>
        <w:rPr>
          <w:rFonts w:hint="eastAsia" w:ascii="宋体" w:hAnsi="宋体" w:eastAsia="宋体" w:cs="宋体"/>
          <w:color w:val="000000"/>
          <w:sz w:val="24"/>
          <w:highlight w:val="white"/>
          <w:lang w:eastAsia="zh-CN"/>
        </w:rPr>
      </w:r>
      <w:r/>
    </w:p>
    <w:p>
      <w:pPr>
        <w:pStyle w:val="888"/>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.3 合同约定的乙方账户：</w:t>
      </w:r>
      <w:r>
        <w:rPr>
          <w:rFonts w:hint="eastAsia" w:ascii="宋体" w:hAnsi="宋体" w:cs="宋体"/>
          <w:color w:val="000000"/>
          <w:sz w:val="24"/>
          <w:highlight w:val="white"/>
        </w:rPr>
      </w:r>
      <w:r/>
    </w:p>
    <w:p>
      <w:pPr>
        <w:pStyle w:val="888"/>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开户银行：</w:t>
      </w:r>
      <w:r>
        <w:rPr>
          <w:rFonts w:hint="eastAsia" w:ascii="宋体" w:hAnsi="宋体" w:cs="宋体"/>
          <w:color w:val="000000"/>
          <w:sz w:val="24"/>
          <w:highlight w:val="white"/>
        </w:rPr>
      </w:r>
      <w:r/>
    </w:p>
    <w:p>
      <w:pPr>
        <w:pStyle w:val="888"/>
        <w:ind w:firstLine="482"/>
        <w:jc w:val="left"/>
        <w:keepLines w:val="0"/>
        <w:keepNext w:val="0"/>
        <w:pageBreakBefore w:val="0"/>
        <w:spacing w:line="400" w:lineRule="exact"/>
        <w:widowControl/>
        <w:rPr>
          <w:rFonts w:hint="eastAsia" w:ascii="宋体" w:hAnsi="宋体" w:cs="宋体"/>
          <w:color w:val="000000"/>
          <w:sz w:val="24"/>
        </w:rPr>
      </w:pPr>
      <w:r>
        <w:rPr>
          <w:rFonts w:hint="eastAsia" w:ascii="宋体" w:hAnsi="宋体" w:cs="宋体"/>
          <w:color w:val="000000"/>
          <w:sz w:val="24"/>
          <w:highlight w:val="white"/>
        </w:rPr>
        <w:t xml:space="preserve">银行帐号：</w:t>
      </w:r>
      <w:r>
        <w:rPr>
          <w:rFonts w:hint="eastAsia" w:ascii="宋体" w:hAnsi="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7.质量保证期及售后服务</w:t>
      </w:r>
      <w:r>
        <w:rPr>
          <w:rFonts w:hint="eastAsia" w:ascii="宋体" w:hAnsi="宋体" w:eastAsia="宋体" w:cs="宋体"/>
          <w:color w:val="000000"/>
          <w:sz w:val="24"/>
        </w:rPr>
      </w:r>
      <w:r/>
    </w:p>
    <w:p>
      <w:pPr>
        <w:pStyle w:val="1174"/>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rPr>
      </w:pPr>
      <w:r>
        <w:rPr>
          <w:rFonts w:hint="eastAsia" w:ascii="宋体" w:hAnsi="宋体" w:eastAsia="宋体" w:cs="宋体"/>
          <w:b/>
          <w:color w:val="000000"/>
          <w:spacing w:val="0"/>
          <w:sz w:val="24"/>
          <w:szCs w:val="24"/>
        </w:rPr>
        <w:t xml:space="preserve">7.1质量保证期：</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质保</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年，从验收合格之日起计算，终身维护。</w:t>
      </w:r>
      <w:r>
        <w:rPr>
          <w:rFonts w:hint="eastAsia" w:ascii="宋体" w:hAnsi="宋体" w:eastAsia="宋体" w:cs="宋体"/>
          <w:bCs/>
          <w:color w:val="000000"/>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rPr>
          <w:rFonts w:hint="eastAsia" w:ascii="宋体" w:hAnsi="宋体" w:eastAsia="宋体" w:cs="宋体"/>
          <w:bCs/>
          <w:color w:val="000000"/>
          <w:spacing w:val="0"/>
          <w:sz w:val="24"/>
          <w:szCs w:val="24"/>
        </w:rPr>
      </w:r>
      <w:r/>
    </w:p>
    <w:p>
      <w:pPr>
        <w:pStyle w:val="1174"/>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7.2质保期间如属产品质量引起的配件损坏，一切维修换件保养费用和备品备件，均由乙方免费提供和更换；</w:t>
      </w:r>
      <w:r>
        <w:rPr>
          <w:rFonts w:hint="eastAsia" w:ascii="宋体" w:hAnsi="宋体" w:eastAsia="宋体" w:cs="宋体"/>
          <w:color w:val="000000"/>
          <w:sz w:val="24"/>
          <w:szCs w:val="24"/>
        </w:rPr>
      </w:r>
      <w:r/>
    </w:p>
    <w:p>
      <w:pPr>
        <w:pStyle w:val="1174"/>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rFonts w:hint="eastAsia" w:ascii="宋体" w:hAnsi="宋体" w:eastAsia="宋体" w:cs="宋体"/>
          <w:color w:val="000000"/>
          <w:sz w:val="24"/>
          <w:szCs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7.10质保期后，如甲方需延长保修时间，乙方质保费不得高于第一年销售合同里单台设备全额的5%，年度定期预防性维护保养次数不少于4次。</w:t>
      </w:r>
      <w:r>
        <w:rPr>
          <w:rFonts w:hint="eastAsia" w:ascii="宋体" w:hAnsi="宋体" w:eastAsia="宋体" w:cs="宋体"/>
          <w:color w:val="000000"/>
          <w:sz w:val="24"/>
        </w:rPr>
      </w:r>
      <w:r/>
    </w:p>
    <w:p>
      <w:pPr>
        <w:pStyle w:val="888"/>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rPr>
          <w:rFonts w:hint="eastAsia" w:ascii="宋体" w:hAnsi="宋体" w:eastAsia="宋体" w:cs="宋体"/>
          <w:b/>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rPr>
          <w:rFonts w:hint="eastAsia" w:ascii="宋体" w:hAnsi="宋体" w:eastAsia="宋体" w:cs="宋体"/>
          <w:color w:val="000000"/>
          <w:sz w:val="24"/>
        </w:rPr>
      </w:r>
      <w:r/>
    </w:p>
    <w:p>
      <w:pPr>
        <w:pStyle w:val="888"/>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rPr>
          <w:rFonts w:hint="eastAsia" w:ascii="宋体" w:hAnsi="宋体" w:eastAsia="宋体" w:cs="宋体"/>
          <w:b/>
          <w:color w:val="000000"/>
          <w:sz w:val="24"/>
        </w:rPr>
      </w:r>
      <w:r/>
    </w:p>
    <w:p>
      <w:pPr>
        <w:pStyle w:val="116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rFonts w:hint="eastAsia" w:ascii="宋体" w:hAnsi="宋体" w:eastAsia="宋体" w:cs="宋体"/>
          <w:color w:val="000000"/>
          <w:sz w:val="24"/>
        </w:rPr>
      </w:r>
      <w:r/>
    </w:p>
    <w:p>
      <w:pPr>
        <w:pStyle w:val="116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rPr>
          <w:rFonts w:hint="eastAsia" w:ascii="宋体" w:hAnsi="宋体" w:eastAsia="宋体" w:cs="宋体"/>
          <w:color w:val="000000"/>
          <w:sz w:val="24"/>
        </w:rPr>
      </w:r>
      <w:r/>
    </w:p>
    <w:p>
      <w:pPr>
        <w:pStyle w:val="116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rPr>
          <w:rFonts w:hint="eastAsia" w:ascii="宋体" w:hAnsi="宋体" w:eastAsia="宋体" w:cs="宋体"/>
          <w:color w:val="000000"/>
          <w:sz w:val="24"/>
        </w:rPr>
      </w:r>
      <w:r/>
    </w:p>
    <w:p>
      <w:pPr>
        <w:pStyle w:val="116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rPr>
          <w:rFonts w:hint="eastAsia" w:ascii="宋体" w:hAnsi="宋体" w:eastAsia="宋体" w:cs="宋体"/>
          <w:color w:val="000000"/>
          <w:sz w:val="24"/>
        </w:rPr>
      </w:r>
      <w:r/>
    </w:p>
    <w:p>
      <w:pPr>
        <w:pStyle w:val="888"/>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rPr>
          <w:rFonts w:hint="eastAsia" w:ascii="宋体" w:hAnsi="宋体" w:eastAsia="宋体" w:cs="宋体"/>
          <w:b/>
          <w:bCs/>
          <w:color w:val="000000"/>
          <w:sz w:val="24"/>
        </w:rPr>
      </w:r>
      <w:r/>
    </w:p>
    <w:p>
      <w:pPr>
        <w:pStyle w:val="888"/>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rPr>
          <w:rFonts w:hint="eastAsia" w:ascii="宋体" w:hAnsi="宋体" w:eastAsia="宋体" w:cs="宋体"/>
          <w:b/>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hint="eastAsia" w:ascii="宋体" w:hAnsi="宋体" w:eastAsia="宋体" w:cs="宋体"/>
          <w:color w:val="000000"/>
          <w:sz w:val="24"/>
        </w:rPr>
      </w:r>
      <w:r/>
    </w:p>
    <w:p>
      <w:pPr>
        <w:pStyle w:val="888"/>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rPr>
          <w:rFonts w:hint="eastAsia" w:ascii="宋体" w:hAnsi="宋体" w:eastAsia="宋体" w:cs="宋体"/>
          <w:color w:val="000000"/>
          <w:sz w:val="24"/>
        </w:rPr>
      </w:r>
      <w:r/>
    </w:p>
    <w:p>
      <w:pPr>
        <w:pStyle w:val="888"/>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hint="eastAsia" w:ascii="宋体" w:hAnsi="宋体" w:eastAsia="宋体" w:cs="宋体"/>
          <w:color w:val="000000"/>
          <w:sz w:val="24"/>
        </w:rPr>
      </w:r>
      <w:r/>
    </w:p>
    <w:p>
      <w:pPr>
        <w:pStyle w:val="888"/>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color w:val="000000"/>
          <w:sz w:val="24"/>
        </w:rPr>
      </w:r>
      <w:r/>
    </w:p>
    <w:p>
      <w:pPr>
        <w:pStyle w:val="888"/>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color w:val="000000"/>
          <w:sz w:val="24"/>
        </w:rPr>
      </w:r>
      <w:r/>
    </w:p>
    <w:p>
      <w:pPr>
        <w:pStyle w:val="888"/>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rPr>
          <w:rFonts w:hint="eastAsia" w:ascii="宋体" w:hAnsi="宋体" w:eastAsia="宋体" w:cs="宋体"/>
          <w:color w:val="000000"/>
          <w:sz w:val="24"/>
        </w:rPr>
      </w:r>
      <w:r/>
    </w:p>
    <w:p>
      <w:pPr>
        <w:pStyle w:val="888"/>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rPr>
          <w:rFonts w:hint="eastAsia" w:ascii="宋体" w:hAnsi="宋体" w:eastAsia="宋体" w:cs="宋体"/>
          <w:color w:val="000000"/>
          <w:sz w:val="24"/>
        </w:rPr>
      </w:r>
      <w:r/>
    </w:p>
    <w:p>
      <w:pPr>
        <w:pStyle w:val="888"/>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rPr>
          <w:rFonts w:hint="eastAsia" w:ascii="宋体" w:hAnsi="宋体" w:eastAsia="宋体" w:cs="宋体"/>
          <w:b/>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color w:val="000000"/>
          <w:sz w:val="24"/>
        </w:rPr>
      </w:r>
      <w:r/>
    </w:p>
    <w:p>
      <w:pPr>
        <w:pStyle w:val="1171"/>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rPr>
          <w:rFonts w:hint="eastAsia" w:ascii="宋体" w:hAnsi="宋体" w:eastAsia="宋体" w:cs="宋体"/>
          <w:b/>
          <w:color w:val="000000"/>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rPr>
          <w:rFonts w:hint="eastAsia" w:ascii="宋体" w:hAnsi="宋体" w:eastAsia="宋体" w:cs="宋体"/>
          <w:b/>
          <w:bCs/>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rPr>
          <w:rFonts w:hint="eastAsia" w:ascii="宋体" w:hAnsi="宋体" w:eastAsia="宋体" w:cs="宋体"/>
          <w:color w:val="000000"/>
          <w:sz w:val="24"/>
        </w:rPr>
      </w:r>
      <w:r/>
    </w:p>
    <w:p>
      <w:pPr>
        <w:pStyle w:val="88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rPr>
          <w:rFonts w:hint="eastAsia" w:ascii="宋体" w:hAnsi="宋体" w:eastAsia="宋体" w:cs="宋体"/>
          <w:color w:val="000000"/>
          <w:sz w:val="24"/>
        </w:rPr>
      </w:r>
      <w:r/>
    </w:p>
    <w:p>
      <w:pPr>
        <w:pStyle w:val="888"/>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rPr>
          <w:rFonts w:hint="eastAsia" w:ascii="宋体" w:hAnsi="宋体" w:eastAsia="宋体" w:cs="宋体"/>
          <w:b/>
          <w:bCs/>
          <w:color w:val="000000"/>
          <w:sz w:val="24"/>
        </w:rPr>
      </w:r>
      <w:r/>
    </w:p>
    <w:p>
      <w:pPr>
        <w:pStyle w:val="88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88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rPr>
          <w:rFonts w:hint="eastAsia" w:ascii="宋体" w:hAnsi="宋体" w:eastAsia="宋体" w:cs="宋体"/>
          <w:color w:val="000000"/>
          <w:sz w:val="24"/>
        </w:rPr>
      </w:r>
      <w:r/>
    </w:p>
    <w:p>
      <w:pPr>
        <w:pStyle w:val="888"/>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8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方：徐州市中医院                 乙 方：</w:t>
      </w:r>
      <w:r>
        <w:rPr>
          <w:rFonts w:hint="eastAsia" w:ascii="宋体" w:hAnsi="宋体" w:eastAsia="宋体" w:cs="宋体"/>
          <w:color w:val="000000"/>
          <w:sz w:val="24"/>
        </w:rPr>
      </w:r>
      <w:r/>
    </w:p>
    <w:p>
      <w:pPr>
        <w:pStyle w:val="88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rPr>
          <w:rFonts w:hint="eastAsia" w:ascii="宋体" w:hAnsi="宋体" w:eastAsia="宋体" w:cs="宋体"/>
          <w:color w:val="000000"/>
          <w:sz w:val="24"/>
        </w:rPr>
      </w:r>
      <w:r/>
    </w:p>
    <w:p>
      <w:pPr>
        <w:pStyle w:val="88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rPr>
          <w:rFonts w:hint="eastAsia" w:ascii="宋体" w:hAnsi="宋体" w:eastAsia="宋体" w:cs="宋体"/>
          <w:color w:val="000000"/>
          <w:sz w:val="24"/>
        </w:rPr>
      </w:r>
      <w:r/>
    </w:p>
    <w:p>
      <w:pPr>
        <w:pStyle w:val="888"/>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rPr>
          <w:rFonts w:hint="eastAsia" w:ascii="宋体" w:hAnsi="宋体" w:eastAsia="宋体" w:cs="宋体"/>
          <w:color w:val="000000"/>
          <w:sz w:val="24"/>
        </w:rPr>
      </w:r>
      <w:r/>
    </w:p>
    <w:p>
      <w:pPr>
        <w:pStyle w:val="88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rPr>
          <w:rFonts w:hint="eastAsia" w:ascii="宋体" w:hAnsi="宋体" w:eastAsia="宋体" w:cs="宋体"/>
          <w:color w:val="000000"/>
          <w:sz w:val="24"/>
        </w:rPr>
      </w:r>
      <w:r/>
    </w:p>
    <w:p>
      <w:pPr>
        <w:pStyle w:val="888"/>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rPr>
          <w:rFonts w:hint="eastAsia" w:ascii="宋体" w:hAnsi="宋体" w:eastAsia="宋体" w:cs="宋体"/>
          <w:color w:val="000000"/>
          <w:sz w:val="24"/>
        </w:rPr>
      </w:r>
      <w:r/>
    </w:p>
    <w:p>
      <w:pPr>
        <w:pStyle w:val="88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rPr>
          <w:rFonts w:hint="eastAsia" w:ascii="宋体" w:hAnsi="宋体" w:eastAsia="宋体" w:cs="宋体"/>
          <w:color w:val="000000"/>
          <w:sz w:val="24"/>
        </w:rPr>
      </w:r>
      <w:r/>
    </w:p>
    <w:p>
      <w:pPr>
        <w:pStyle w:val="88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rPr>
          <w:rFonts w:hint="eastAsia" w:ascii="宋体" w:hAnsi="宋体" w:eastAsia="宋体" w:cs="宋体"/>
          <w:color w:val="000000"/>
          <w:sz w:val="24"/>
        </w:rPr>
      </w:r>
      <w:r/>
    </w:p>
    <w:p>
      <w:pPr>
        <w:pStyle w:val="888"/>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pStyle w:val="888"/>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pStyle w:val="888"/>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pStyle w:val="888"/>
        <w:ind w:firstLine="600"/>
        <w:jc w:val="center"/>
        <w:spacing w:line="360" w:lineRule="auto"/>
        <w:widowControl/>
        <w:rPr>
          <w:rFonts w:hint="eastAsia" w:ascii="宋体" w:hAnsi="宋体" w:cs="宋体"/>
          <w:color w:val="000000"/>
          <w:sz w:val="24"/>
          <w:highlight w:val="white"/>
        </w:rPr>
      </w:pPr>
      <w:r>
        <w:rPr>
          <w:rFonts w:hint="eastAsia" w:ascii="宋体" w:hAnsi="宋体" w:cs="宋体"/>
          <w:b/>
          <w:bCs/>
          <w:color w:val="000000"/>
          <w:sz w:val="32"/>
          <w:szCs w:val="32"/>
          <w:highlight w:val="white"/>
        </w:rPr>
        <w:t xml:space="preserve">合同附件</w:t>
      </w:r>
      <w:r>
        <w:rPr>
          <w:rFonts w:hint="eastAsia" w:ascii="宋体" w:hAnsi="宋体" w:cs="宋体"/>
          <w:color w:val="000000"/>
          <w:sz w:val="24"/>
          <w:highlight w:val="white"/>
        </w:rPr>
      </w:r>
      <w:r/>
    </w:p>
    <w:p>
      <w:pPr>
        <w:pStyle w:val="888"/>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rPr>
          <w:rFonts w:hint="eastAsia" w:ascii="宋体" w:hAnsi="宋体" w:cs="宋体"/>
          <w:color w:val="000000"/>
          <w:sz w:val="28"/>
          <w:szCs w:val="28"/>
          <w:highlight w:val="white"/>
        </w:rPr>
      </w:r>
      <w:r/>
    </w:p>
    <w:p>
      <w:pPr>
        <w:pStyle w:val="888"/>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合同附件1：合同协议书</w:t>
      </w:r>
      <w:r>
        <w:rPr>
          <w:rFonts w:hint="eastAsia" w:ascii="宋体" w:hAnsi="宋体" w:cs="宋体"/>
          <w:color w:val="000000"/>
          <w:sz w:val="24"/>
          <w:szCs w:val="24"/>
          <w:highlight w:val="white"/>
        </w:rPr>
      </w:r>
      <w:r/>
    </w:p>
    <w:p>
      <w:pPr>
        <w:pStyle w:val="888"/>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合同附件2：技术规格和技术性能</w:t>
      </w:r>
      <w:r>
        <w:rPr>
          <w:rFonts w:hint="eastAsia" w:ascii="宋体" w:hAnsi="宋体" w:cs="宋体"/>
          <w:color w:val="000000"/>
          <w:sz w:val="24"/>
          <w:szCs w:val="24"/>
          <w:highlight w:val="white"/>
        </w:rPr>
      </w:r>
      <w:r/>
    </w:p>
    <w:p>
      <w:pPr>
        <w:pStyle w:val="888"/>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(要求见招标文件第六章《采购需求》；合同见卖方投标文件中《技术规格说明》。)</w:t>
      </w:r>
      <w:r>
        <w:rPr>
          <w:rFonts w:hint="eastAsia" w:ascii="宋体" w:hAnsi="宋体" w:cs="宋体"/>
          <w:color w:val="000000"/>
          <w:sz w:val="24"/>
          <w:szCs w:val="24"/>
          <w:highlight w:val="white"/>
        </w:rPr>
      </w:r>
      <w:r/>
    </w:p>
    <w:p>
      <w:pPr>
        <w:pStyle w:val="888"/>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合同附件3：售后服务</w:t>
      </w:r>
      <w:r>
        <w:rPr>
          <w:rFonts w:hint="eastAsia" w:ascii="宋体" w:hAnsi="宋体" w:cs="宋体"/>
          <w:color w:val="000000"/>
          <w:sz w:val="24"/>
          <w:szCs w:val="24"/>
          <w:highlight w:val="white"/>
        </w:rPr>
      </w:r>
      <w:r/>
    </w:p>
    <w:p>
      <w:pPr>
        <w:pStyle w:val="888"/>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(要求见招标文件第六章《采购需求》；合同见卖方投标文件中《售后服务方案》。)</w:t>
      </w:r>
      <w:r>
        <w:rPr>
          <w:rFonts w:hint="eastAsia" w:ascii="宋体" w:hAnsi="宋体" w:cs="宋体"/>
          <w:color w:val="000000"/>
          <w:sz w:val="24"/>
          <w:szCs w:val="24"/>
          <w:highlight w:val="white"/>
        </w:rPr>
      </w:r>
      <w:r/>
    </w:p>
    <w:p>
      <w:pPr>
        <w:pStyle w:val="888"/>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合同附件4：供货范围和价格清单</w:t>
      </w:r>
      <w:r>
        <w:rPr>
          <w:rFonts w:hint="eastAsia" w:ascii="宋体" w:hAnsi="宋体" w:cs="宋体"/>
          <w:color w:val="000000"/>
          <w:sz w:val="24"/>
          <w:szCs w:val="24"/>
          <w:highlight w:val="white"/>
        </w:rPr>
      </w:r>
      <w:r/>
    </w:p>
    <w:p>
      <w:pPr>
        <w:pStyle w:val="888"/>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(要求见招标文件第七章《投标文件相关格式》中《开标一览表》和《分项价格表》；合同见卖方投标文件中《开标一览表》和《分项价格表》。)</w:t>
      </w:r>
      <w:r>
        <w:rPr>
          <w:rFonts w:hint="eastAsia" w:ascii="宋体" w:hAnsi="宋体" w:cs="宋体"/>
          <w:color w:val="000000"/>
          <w:sz w:val="24"/>
          <w:szCs w:val="24"/>
          <w:highlight w:val="white"/>
        </w:rPr>
      </w:r>
      <w:r/>
    </w:p>
    <w:p>
      <w:pPr>
        <w:pStyle w:val="888"/>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合同附件5：验收标准（验收要求、验收标准和程序）</w:t>
      </w:r>
      <w:r>
        <w:rPr>
          <w:rFonts w:hint="eastAsia" w:ascii="宋体" w:hAnsi="宋体" w:cs="宋体"/>
          <w:color w:val="000000"/>
          <w:sz w:val="24"/>
          <w:szCs w:val="24"/>
          <w:highlight w:val="white"/>
        </w:rPr>
      </w:r>
      <w:r/>
    </w:p>
    <w:p>
      <w:pPr>
        <w:pStyle w:val="888"/>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合同附件6：采购需求</w:t>
      </w:r>
      <w:r>
        <w:rPr>
          <w:rFonts w:hint="eastAsia" w:ascii="宋体" w:hAnsi="宋体" w:cs="宋体"/>
          <w:color w:val="000000"/>
          <w:sz w:val="24"/>
          <w:szCs w:val="24"/>
          <w:highlight w:val="white"/>
        </w:rPr>
      </w:r>
      <w:r/>
    </w:p>
    <w:p>
      <w:pPr>
        <w:pStyle w:val="888"/>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(见招标文件第六章《采购需求》。)</w:t>
      </w:r>
      <w:r>
        <w:rPr>
          <w:rFonts w:hint="eastAsia" w:ascii="宋体" w:hAnsi="宋体" w:cs="宋体"/>
          <w:color w:val="000000"/>
          <w:sz w:val="24"/>
          <w:szCs w:val="24"/>
          <w:highlight w:val="white"/>
        </w:rPr>
      </w:r>
      <w:r/>
    </w:p>
    <w:p>
      <w:pPr>
        <w:pStyle w:val="888"/>
        <w:jc w:val="left"/>
        <w:keepLines w:val="0"/>
        <w:keepNext w:val="0"/>
        <w:pageBreakBefore w:val="0"/>
        <w:spacing w:line="360" w:lineRule="auto"/>
        <w:widowControl/>
        <w:rPr>
          <w:rFonts w:hint="eastAsia"/>
          <w:color w:val="000000"/>
          <w:sz w:val="24"/>
          <w:szCs w:val="24"/>
          <w:highlight w:val="white"/>
        </w:rPr>
      </w:pPr>
      <w:r>
        <w:rPr>
          <w:rFonts w:hint="eastAsia"/>
          <w:color w:val="000000"/>
          <w:sz w:val="24"/>
          <w:szCs w:val="24"/>
          <w:highlight w:val="white"/>
        </w:rPr>
        <w:t xml:space="preserve">合同附件7：医疗卫生机构廉洁购销合同</w:t>
      </w:r>
      <w:r>
        <w:rPr>
          <w:rFonts w:hint="eastAsia"/>
          <w:color w:val="000000"/>
          <w:sz w:val="24"/>
          <w:szCs w:val="24"/>
          <w:highlight w:val="white"/>
        </w:rPr>
      </w:r>
      <w:r/>
    </w:p>
    <w:p>
      <w:pPr>
        <w:pStyle w:val="888"/>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pStyle w:val="888"/>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pStyle w:val="888"/>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pStyle w:val="888"/>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pStyle w:val="888"/>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pStyle w:val="888"/>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pStyle w:val="888"/>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pStyle w:val="888"/>
        <w:ind w:firstLine="600"/>
        <w:jc w:val="center"/>
        <w:spacing w:line="400" w:lineRule="exact"/>
        <w:widowControl/>
        <w:rPr>
          <w:rFonts w:hint="eastAsia" w:ascii="宋体" w:hAnsi="宋体" w:cs="宋体"/>
          <w:color w:val="000000"/>
          <w:sz w:val="24"/>
          <w:highlight w:val="whit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pStyle w:val="888"/>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合同</w:t>
      </w:r>
      <w:r>
        <w:rPr>
          <w:rFonts w:hint="eastAsia" w:ascii="宋体" w:hAnsi="宋体" w:cs="宋体"/>
          <w:b/>
          <w:bCs/>
          <w:color w:val="000000"/>
          <w:sz w:val="24"/>
        </w:rPr>
        <w:t xml:space="preserve">附件1：</w:t>
      </w:r>
      <w:r>
        <w:rPr>
          <w:rFonts w:hint="eastAsia" w:ascii="宋体" w:hAnsi="宋体" w:cs="宋体"/>
          <w:b/>
          <w:bCs/>
          <w:color w:val="000000"/>
          <w:sz w:val="24"/>
        </w:rPr>
      </w:r>
      <w:r/>
    </w:p>
    <w:p>
      <w:pPr>
        <w:pStyle w:val="888"/>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rPr>
          <w:rFonts w:hint="eastAsia" w:ascii="宋体" w:hAnsi="宋体" w:cs="宋体"/>
          <w:b/>
          <w:bCs/>
          <w:color w:val="000000"/>
          <w:sz w:val="32"/>
          <w:szCs w:val="32"/>
        </w:rPr>
      </w:r>
      <w:r/>
    </w:p>
    <w:p>
      <w:pPr>
        <w:pStyle w:val="888"/>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合同编号:____________ </w:t>
      </w:r>
      <w:r>
        <w:rPr>
          <w:rFonts w:hint="eastAsia" w:ascii="宋体" w:hAnsi="宋体" w:cs="宋体"/>
          <w:color w:val="000000"/>
          <w:sz w:val="24"/>
        </w:rPr>
      </w:r>
      <w:r/>
    </w:p>
    <w:p>
      <w:pPr>
        <w:pStyle w:val="888"/>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签字日期:____________ </w:t>
      </w:r>
      <w:r>
        <w:rPr>
          <w:rFonts w:hint="eastAsia" w:ascii="宋体" w:hAnsi="宋体" w:cs="宋体"/>
          <w:color w:val="000000"/>
          <w:sz w:val="24"/>
        </w:rPr>
      </w:r>
      <w:r/>
    </w:p>
    <w:p>
      <w:pPr>
        <w:pStyle w:val="888"/>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签字地点:____________ </w:t>
      </w:r>
      <w:r>
        <w:rPr>
          <w:rFonts w:hint="eastAsia" w:ascii="宋体" w:hAnsi="宋体" w:cs="宋体"/>
          <w:color w:val="000000"/>
          <w:sz w:val="24"/>
        </w:rPr>
      </w:r>
      <w:r/>
    </w:p>
    <w:p>
      <w:pPr>
        <w:pStyle w:val="888"/>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u w:val="single"/>
          <w:lang w:eastAsia="zh-CN"/>
        </w:rPr>
        <w:t xml:space="preserve">徐州市中医院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（项目名称）（项目编号：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）的投标。买方和卖方共同达成如下协议。</w:t>
      </w:r>
      <w:r>
        <w:rPr>
          <w:rFonts w:hint="eastAsia" w:ascii="宋体" w:hAnsi="宋体" w:cs="宋体"/>
          <w:color w:val="000000"/>
          <w:sz w:val="24"/>
        </w:rPr>
      </w:r>
      <w:r/>
    </w:p>
    <w:p>
      <w:pPr>
        <w:pStyle w:val="888"/>
        <w:numPr>
          <w:ilvl w:val="0"/>
          <w:numId w:val="3"/>
        </w:numPr>
        <w:ind w:left="-360" w:firstLine="72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rPr>
          <w:rFonts w:hint="eastAsia" w:ascii="宋体" w:hAnsi="宋体" w:cs="宋体"/>
          <w:color w:val="000000"/>
          <w:sz w:val="24"/>
        </w:rPr>
      </w:r>
      <w:r/>
    </w:p>
    <w:p>
      <w:pPr>
        <w:pStyle w:val="888"/>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以下文件应构成买方和卖方之间达成的合同，若各文件之间存在含糊不清或互相冲突之处，优先顺序应按下列文件顺序解释。</w:t>
      </w:r>
      <w:r>
        <w:rPr>
          <w:rFonts w:hint="eastAsia" w:ascii="宋体" w:hAnsi="宋体" w:cs="宋体"/>
          <w:color w:val="000000"/>
          <w:sz w:val="24"/>
        </w:rPr>
      </w:r>
      <w:r/>
    </w:p>
    <w:p>
      <w:pPr>
        <w:pStyle w:val="888"/>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 合同协议书</w:t>
      </w:r>
      <w:r>
        <w:rPr>
          <w:rFonts w:hint="eastAsia" w:ascii="宋体" w:hAnsi="宋体" w:cs="宋体"/>
          <w:color w:val="000000"/>
          <w:sz w:val="24"/>
        </w:rPr>
      </w:r>
      <w:r/>
    </w:p>
    <w:p>
      <w:pPr>
        <w:pStyle w:val="888"/>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成交通知书</w:t>
      </w:r>
      <w:r>
        <w:rPr>
          <w:rFonts w:hint="eastAsia" w:ascii="宋体" w:hAnsi="宋体" w:cs="宋体"/>
          <w:color w:val="000000"/>
          <w:sz w:val="24"/>
        </w:rPr>
      </w:r>
      <w:r/>
    </w:p>
    <w:p>
      <w:pPr>
        <w:pStyle w:val="888"/>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合同专用条款</w:t>
      </w:r>
      <w:r>
        <w:rPr>
          <w:rFonts w:hint="eastAsia" w:ascii="宋体" w:hAnsi="宋体" w:cs="宋体"/>
          <w:color w:val="000000"/>
          <w:sz w:val="24"/>
        </w:rPr>
      </w:r>
      <w:r/>
    </w:p>
    <w:p>
      <w:pPr>
        <w:pStyle w:val="888"/>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合同通用条款</w:t>
      </w:r>
      <w:r>
        <w:rPr>
          <w:rFonts w:hint="eastAsia" w:ascii="宋体" w:hAnsi="宋体" w:cs="宋体"/>
          <w:color w:val="000000"/>
          <w:sz w:val="24"/>
        </w:rPr>
      </w:r>
      <w:r/>
    </w:p>
    <w:p>
      <w:pPr>
        <w:pStyle w:val="888"/>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除合同附件1外的合同附件</w:t>
      </w:r>
      <w:r>
        <w:rPr>
          <w:rFonts w:hint="eastAsia" w:ascii="宋体" w:hAnsi="宋体" w:cs="宋体"/>
          <w:color w:val="000000"/>
          <w:sz w:val="24"/>
        </w:rPr>
      </w:r>
      <w:r/>
    </w:p>
    <w:p>
      <w:pPr>
        <w:pStyle w:val="888"/>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其他文件</w:t>
      </w:r>
      <w:r>
        <w:rPr>
          <w:rFonts w:hint="eastAsia" w:ascii="宋体" w:hAnsi="宋体" w:cs="宋体"/>
          <w:color w:val="000000"/>
          <w:sz w:val="24"/>
        </w:rPr>
      </w:r>
      <w:r/>
    </w:p>
    <w:p>
      <w:pPr>
        <w:pStyle w:val="888"/>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考虑到买方将按照本合同向卖方支付合同价款，卖方在此保证全部按照合同的规定向买方提供合同标的、技术资料、售后服务及技术培训。</w:t>
      </w:r>
      <w:r>
        <w:rPr>
          <w:rFonts w:hint="eastAsia" w:ascii="宋体" w:hAnsi="宋体" w:cs="宋体"/>
          <w:color w:val="000000"/>
          <w:sz w:val="24"/>
        </w:rPr>
      </w:r>
      <w:r/>
    </w:p>
    <w:p>
      <w:pPr>
        <w:pStyle w:val="888"/>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考虑到卖方将按合同规定提供合同标的、技术资料、售后服务及技术培训，买方在此保证按照合同规定的时间和方式向卖方支付合同价款。</w:t>
      </w:r>
      <w:r>
        <w:rPr>
          <w:rFonts w:hint="eastAsia" w:ascii="宋体" w:hAnsi="宋体" w:cs="宋体"/>
          <w:color w:val="000000"/>
          <w:sz w:val="24"/>
        </w:rPr>
      </w:r>
      <w:r/>
    </w:p>
    <w:p>
      <w:pPr>
        <w:pStyle w:val="888"/>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rPr>
          <w:rFonts w:hint="eastAsia" w:ascii="宋体" w:hAnsi="宋体" w:cs="宋体"/>
          <w:color w:val="000000"/>
          <w:sz w:val="24"/>
        </w:rPr>
      </w:r>
      <w:r/>
    </w:p>
    <w:p>
      <w:pPr>
        <w:pStyle w:val="888"/>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rPr>
          <w:rFonts w:hint="eastAsia" w:ascii="宋体" w:hAnsi="宋体" w:cs="宋体"/>
          <w:color w:val="000000"/>
          <w:sz w:val="24"/>
        </w:rPr>
      </w:r>
      <w:r/>
    </w:p>
    <w:p>
      <w:pPr>
        <w:pStyle w:val="888"/>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试运行</w:t>
      </w:r>
      <w:r>
        <w:rPr>
          <w:rFonts w:hint="eastAsia" w:ascii="宋体" w:hAnsi="宋体" w:eastAsia="宋体" w:cs="宋体"/>
          <w:color w:val="000000"/>
          <w:sz w:val="24"/>
          <w:lang w:val="en-US" w:eastAsia="zh-CN"/>
        </w:rPr>
        <w:t xml:space="preserve">后无质量问题</w:t>
      </w:r>
      <w:r>
        <w:rPr>
          <w:rFonts w:hint="eastAsia" w:ascii="宋体" w:hAnsi="宋体" w:eastAsia="宋体" w:cs="宋体"/>
          <w:color w:val="000000"/>
          <w:sz w:val="24"/>
        </w:rPr>
        <w:t xml:space="preserve">后无息退还。</w:t>
      </w:r>
      <w:r>
        <w:rPr>
          <w:rFonts w:hint="eastAsia" w:ascii="宋体" w:hAnsi="宋体" w:cs="宋体"/>
          <w:color w:val="000000"/>
          <w:sz w:val="24"/>
        </w:rPr>
      </w:r>
      <w:r/>
    </w:p>
    <w:p>
      <w:pPr>
        <w:pStyle w:val="888"/>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rPr>
          <w:rFonts w:hint="eastAsia" w:ascii="宋体" w:hAnsi="宋体" w:cs="宋体"/>
          <w:color w:val="000000"/>
          <w:sz w:val="24"/>
        </w:rPr>
      </w:r>
      <w:r/>
    </w:p>
    <w:p>
      <w:pPr>
        <w:pStyle w:val="888"/>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rPr>
          <w:rFonts w:hint="eastAsia" w:ascii="宋体" w:hAnsi="宋体" w:cs="宋体"/>
          <w:color w:val="000000"/>
          <w:sz w:val="24"/>
        </w:rPr>
      </w:r>
      <w:r/>
    </w:p>
    <w:p>
      <w:pPr>
        <w:pStyle w:val="888"/>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rPr>
          <w:rFonts w:hint="eastAsia" w:ascii="宋体" w:hAnsi="宋体" w:cs="宋体"/>
          <w:color w:val="000000"/>
          <w:sz w:val="24"/>
        </w:rPr>
      </w:r>
      <w:r/>
    </w:p>
    <w:p>
      <w:pPr>
        <w:pStyle w:val="888"/>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pStyle w:val="888"/>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rPr>
          <w:rFonts w:hint="eastAsia" w:ascii="宋体" w:hAnsi="宋体" w:cs="宋体"/>
          <w:color w:val="000000"/>
          <w:sz w:val="24"/>
        </w:rPr>
      </w:r>
      <w:r/>
    </w:p>
    <w:p>
      <w:pPr>
        <w:pStyle w:val="888"/>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rPr>
          <w:rFonts w:hint="eastAsia" w:ascii="宋体" w:hAnsi="宋体" w:cs="宋体"/>
          <w:color w:val="000000"/>
          <w:sz w:val="24"/>
        </w:rPr>
      </w:r>
      <w:r/>
    </w:p>
    <w:p>
      <w:pPr>
        <w:pStyle w:val="888"/>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rPr>
          <w:rFonts w:hint="eastAsia" w:ascii="宋体" w:hAnsi="宋体" w:cs="宋体"/>
          <w:color w:val="000000"/>
          <w:sz w:val="24"/>
        </w:rPr>
      </w:r>
      <w:r/>
    </w:p>
    <w:p>
      <w:pPr>
        <w:pStyle w:val="888"/>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 ____________________ </w:t>
      </w:r>
      <w:r>
        <w:rPr>
          <w:rFonts w:hint="eastAsia" w:ascii="仿宋_GB2312" w:hAnsi="宋体" w:eastAsia="仿宋_GB2312"/>
          <w:b/>
          <w:color w:val="000000"/>
          <w:sz w:val="30"/>
          <w:szCs w:val="32"/>
        </w:rPr>
      </w:r>
      <w:r/>
    </w:p>
    <w:p>
      <w:pPr>
        <w:pStyle w:val="888"/>
        <w:rPr>
          <w:rFonts w:hint="eastAsia" w:ascii="宋体" w:hAnsi="宋体" w:cs="宋体"/>
          <w:b/>
          <w:color w:val="000000"/>
          <w:sz w:val="24"/>
        </w:rPr>
      </w:pPr>
      <w:r>
        <w:rPr>
          <w:rFonts w:hint="eastAsia" w:ascii="宋体" w:hAnsi="宋体" w:cs="宋体"/>
          <w:b/>
          <w:color w:val="000000"/>
          <w:sz w:val="24"/>
          <w:lang w:val="en-US" w:eastAsia="zh-CN"/>
        </w:rPr>
        <w:t xml:space="preserve">合同</w:t>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8</w:t>
      </w:r>
      <w:r>
        <w:rPr>
          <w:rFonts w:hint="eastAsia" w:ascii="宋体" w:hAnsi="宋体" w:cs="宋体"/>
          <w:b/>
          <w:color w:val="000000"/>
          <w:sz w:val="24"/>
        </w:rPr>
        <w:t xml:space="preserve">：</w:t>
      </w:r>
      <w:r>
        <w:rPr>
          <w:rFonts w:hint="eastAsia" w:ascii="宋体" w:hAnsi="宋体" w:cs="宋体"/>
          <w:b/>
          <w:color w:val="000000"/>
          <w:sz w:val="24"/>
        </w:rPr>
      </w:r>
      <w:r/>
    </w:p>
    <w:p>
      <w:pPr>
        <w:pStyle w:val="943"/>
        <w:jc w:val="center"/>
        <w:keepLines w:val="0"/>
        <w:keepNext w:val="0"/>
        <w:pageBreakBefore w:val="0"/>
        <w:spacing w:before="0" w:beforeAutospacing="0" w:after="0" w:afterAutospacing="0"/>
        <w:widowControl/>
        <w:rPr>
          <w:rFonts w:hint="eastAsia"/>
          <w:b/>
          <w:bCs/>
          <w:color w:val="000000"/>
          <w:sz w:val="36"/>
          <w:szCs w:val="36"/>
        </w:rPr>
      </w:pPr>
      <w:r>
        <w:rPr>
          <w:rFonts w:hint="eastAsia"/>
          <w:b/>
          <w:bCs/>
          <w:color w:val="000000"/>
          <w:sz w:val="36"/>
          <w:szCs w:val="36"/>
        </w:rPr>
        <w:t xml:space="preserve">医疗卫生机构廉洁购销合同</w:t>
      </w:r>
      <w:r>
        <w:rPr>
          <w:rFonts w:hint="eastAsia"/>
          <w:b/>
          <w:bCs/>
          <w:color w:val="000000"/>
          <w:sz w:val="36"/>
          <w:szCs w:val="36"/>
        </w:rPr>
      </w:r>
      <w:r/>
    </w:p>
    <w:p>
      <w:pPr>
        <w:pStyle w:val="943"/>
        <w:keepLines w:val="0"/>
        <w:keepNext w:val="0"/>
        <w:pageBreakBefore w:val="0"/>
        <w:spacing w:before="0" w:beforeAutospacing="0" w:after="0" w:afterAutospacing="0" w:line="360" w:lineRule="auto"/>
        <w:widowControl/>
        <w:rPr>
          <w:rFonts w:hint="eastAsia"/>
          <w:b/>
          <w:color w:val="000000"/>
        </w:rPr>
      </w:pPr>
      <w:r>
        <w:rPr>
          <w:rFonts w:hint="eastAsia"/>
          <w:b/>
          <w:color w:val="000000"/>
        </w:rPr>
      </w:r>
      <w:r/>
    </w:p>
    <w:p>
      <w:pPr>
        <w:pStyle w:val="943"/>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购货单位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lang w:eastAsia="zh-CN"/>
        </w:rPr>
        <w:t xml:space="preserve">徐州市中医院</w:t>
      </w:r>
      <w:r>
        <w:rPr>
          <w:rFonts w:hint="eastAsia"/>
          <w:color w:val="000000"/>
          <w:u w:val="single"/>
        </w:rPr>
        <w:t xml:space="preserve">  </w:t>
      </w:r>
      <w:r>
        <w:rPr>
          <w:rFonts w:hint="eastAsia"/>
          <w:color w:val="000000"/>
        </w:rPr>
        <w:t xml:space="preserve">（以下简称甲方） </w:t>
      </w:r>
      <w:r>
        <w:rPr>
          <w:rFonts w:hint="eastAsia"/>
          <w:color w:val="000000"/>
        </w:rPr>
      </w:r>
      <w:r/>
    </w:p>
    <w:p>
      <w:pPr>
        <w:pStyle w:val="943"/>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供货单位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（以下简称乙方） </w:t>
      </w:r>
      <w:r>
        <w:rPr>
          <w:rFonts w:hint="eastAsia"/>
          <w:color w:val="000000"/>
        </w:rPr>
      </w:r>
      <w:r/>
    </w:p>
    <w:p>
      <w:pPr>
        <w:pStyle w:val="943"/>
        <w:keepLines w:val="0"/>
        <w:keepNext w:val="0"/>
        <w:pageBreakBefore w:val="0"/>
        <w:spacing w:before="0" w:beforeAutospacing="0" w:after="0" w:afterAutospacing="0" w:line="360" w:lineRule="auto"/>
        <w:widowControl/>
        <w:rPr>
          <w:rFonts w:hint="eastAsia"/>
          <w:b/>
          <w:color w:val="000000"/>
        </w:rPr>
      </w:pPr>
      <w:r>
        <w:rPr>
          <w:rFonts w:hint="eastAsia"/>
          <w:b/>
          <w:color w:val="000000"/>
        </w:rPr>
        <w:t xml:space="preserve">合同签署地点：</w:t>
      </w:r>
      <w:r>
        <w:rPr>
          <w:rFonts w:hint="eastAsia"/>
          <w:color w:val="000000"/>
        </w:rPr>
        <w:t xml:space="preserve">江苏省徐州市</w:t>
      </w:r>
      <w:r>
        <w:rPr>
          <w:rFonts w:hint="eastAsia"/>
          <w:b/>
          <w:color w:val="000000"/>
        </w:rPr>
      </w:r>
      <w:r/>
    </w:p>
    <w:p>
      <w:pPr>
        <w:pStyle w:val="888"/>
        <w:ind w:firstLine="480"/>
        <w:spacing w:line="360" w:lineRule="auto"/>
        <w:rPr>
          <w:rFonts w:hint="eastAsia" w:ascii="宋体" w:hAnsi="宋体" w:cs="宋体"/>
          <w:color w:val="000000"/>
          <w:sz w:val="24"/>
        </w:rPr>
      </w:pPr>
      <w:r>
        <w:rPr>
          <w:rFonts w:hint="eastAsia" w:ascii="宋体" w:hAnsi="宋体" w:cs="宋体"/>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rPr>
          <w:rFonts w:hint="eastAsia" w:ascii="宋体" w:hAnsi="宋体" w:cs="宋体"/>
          <w:color w:val="000000"/>
          <w:sz w:val="24"/>
        </w:rPr>
      </w:r>
      <w:r/>
    </w:p>
    <w:p>
      <w:pPr>
        <w:pStyle w:val="888"/>
        <w:ind w:firstLine="48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color w:val="000000"/>
          <w:sz w:val="24"/>
        </w:rPr>
        <w:t xml:space="preserve">甲乙双方按照《</w:t>
      </w:r>
      <w:r>
        <w:rPr>
          <w:rFonts w:hint="eastAsia" w:ascii="宋体" w:hAnsi="宋体" w:cs="宋体"/>
          <w:color w:val="000000"/>
          <w:sz w:val="24"/>
          <w:lang w:val="en-US" w:eastAsia="zh-CN"/>
        </w:rPr>
        <w:t xml:space="preserve">中华人民共和国民法典</w:t>
      </w:r>
      <w:r>
        <w:rPr>
          <w:rFonts w:hint="eastAsia" w:ascii="宋体" w:hAnsi="宋体" w:cs="宋体"/>
          <w:color w:val="000000"/>
          <w:sz w:val="24"/>
        </w:rPr>
        <w:t xml:space="preserve">》及购销合同约定购销药品、医用设备、医用耗材、检测试剂等货物、服务、工程类项目。</w:t>
      </w:r>
      <w:r>
        <w:rPr>
          <w:rFonts w:hint="eastAsia" w:ascii="宋体" w:hAnsi="宋体" w:cs="宋体"/>
          <w:color w:val="000000"/>
          <w:sz w:val="24"/>
        </w:rPr>
      </w:r>
      <w:r/>
    </w:p>
    <w:p>
      <w:pPr>
        <w:pStyle w:val="888"/>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甲方应当严格执行购销合同验收、入库制度，对采购项目及发票进行查验，不得违反有关规定合同外采购、违价采购或从非规定渠道采购。</w:t>
      </w:r>
      <w:r>
        <w:rPr>
          <w:rFonts w:hint="eastAsia" w:ascii="宋体" w:hAnsi="宋体" w:cs="宋体"/>
          <w:color w:val="000000"/>
          <w:sz w:val="24"/>
        </w:rPr>
      </w:r>
      <w:r/>
    </w:p>
    <w:p>
      <w:pPr>
        <w:pStyle w:val="888"/>
        <w:ind w:firstLine="482"/>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rPr>
          <w:rFonts w:hint="eastAsia" w:ascii="宋体" w:hAnsi="宋体" w:cs="宋体"/>
          <w:color w:val="000000"/>
          <w:sz w:val="24"/>
        </w:rPr>
      </w:r>
      <w:r/>
    </w:p>
    <w:p>
      <w:pPr>
        <w:pStyle w:val="888"/>
        <w:ind w:firstLine="482"/>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严禁甲方工作人员利用任何途径和方式，为乙方统计医师个人及临床科室有关医药产品用量信息，或为乙方统计提供便利。</w:t>
      </w:r>
      <w:r>
        <w:rPr>
          <w:rFonts w:hint="eastAsia" w:ascii="宋体" w:hAnsi="宋体" w:cs="宋体"/>
          <w:color w:val="000000"/>
          <w:sz w:val="24"/>
        </w:rPr>
      </w:r>
      <w:r/>
    </w:p>
    <w:p>
      <w:pPr>
        <w:pStyle w:val="888"/>
        <w:ind w:firstLine="482"/>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乙方不得以回扣、宴请等方式影响甲方工作人员采购或使用医药产品的选择权，不得在学术活动中提供旅游、超标准支付食宿费用。</w:t>
      </w:r>
      <w:r>
        <w:rPr>
          <w:rFonts w:hint="eastAsia" w:ascii="宋体" w:hAnsi="宋体" w:cs="宋体"/>
          <w:color w:val="000000"/>
          <w:sz w:val="24"/>
        </w:rPr>
      </w:r>
      <w:r/>
    </w:p>
    <w:p>
      <w:pPr>
        <w:pStyle w:val="888"/>
        <w:ind w:firstLine="482"/>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乙方指定</w:t>
      </w:r>
      <w:r>
        <w:rPr>
          <w:rFonts w:hint="eastAsia" w:ascii="宋体" w:hAnsi="宋体" w:cs="宋体"/>
          <w:color w:val="000000"/>
          <w:sz w:val="24"/>
          <w:u w:val="single"/>
        </w:rPr>
        <w:t xml:space="preserve">   </w:t>
      </w:r>
      <w:r>
        <w:rPr>
          <w:rFonts w:hint="eastAsia" w:ascii="宋体" w:hAnsi="宋体" w:cs="宋体"/>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cs="宋体"/>
          <w:color w:val="000000"/>
          <w:sz w:val="24"/>
        </w:rPr>
      </w:r>
      <w:r/>
    </w:p>
    <w:p>
      <w:pPr>
        <w:pStyle w:val="888"/>
        <w:ind w:firstLine="482"/>
        <w:spacing w:line="360" w:lineRule="auto"/>
        <w:rPr>
          <w:rFonts w:hint="eastAsia" w:ascii="宋体" w:hAnsi="宋体" w:cs="宋体"/>
          <w:color w:val="000000"/>
          <w:sz w:val="24"/>
        </w:rPr>
      </w:pPr>
      <w:r>
        <w:rPr>
          <w:rFonts w:hint="eastAsia" w:ascii="宋体" w:hAnsi="宋体" w:cs="宋体"/>
          <w:b/>
          <w:color w:val="000000"/>
          <w:sz w:val="24"/>
        </w:rPr>
        <w:t xml:space="preserve">七、</w:t>
      </w:r>
      <w:r>
        <w:rPr>
          <w:rFonts w:hint="eastAsia" w:ascii="宋体" w:hAnsi="宋体" w:cs="宋体"/>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cs="宋体"/>
          <w:color w:val="000000"/>
          <w:sz w:val="24"/>
        </w:rPr>
      </w:r>
      <w:r/>
    </w:p>
    <w:p>
      <w:pPr>
        <w:pStyle w:val="888"/>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本合同作为医药产品购销合同的重要组成部分，与购销合同一并执行，具有同等的法律效力。</w:t>
      </w:r>
      <w:r>
        <w:rPr>
          <w:rFonts w:hint="eastAsia" w:ascii="宋体" w:hAnsi="宋体" w:cs="宋体"/>
          <w:color w:val="000000"/>
          <w:sz w:val="24"/>
        </w:rPr>
      </w:r>
      <w:r/>
    </w:p>
    <w:p>
      <w:pPr>
        <w:pStyle w:val="888"/>
        <w:ind w:firstLine="482"/>
        <w:spacing w:line="360" w:lineRule="auto"/>
        <w:rPr>
          <w:rFonts w:hint="eastAsia"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w:t>
      </w:r>
      <w:r>
        <w:rPr>
          <w:rFonts w:hint="eastAsia" w:ascii="宋体" w:hAnsi="宋体" w:cs="宋体"/>
          <w:color w:val="000000"/>
          <w:sz w:val="24"/>
          <w:u w:val="single"/>
        </w:rPr>
        <w:t xml:space="preserve">   </w:t>
      </w:r>
      <w:r>
        <w:rPr>
          <w:rFonts w:hint="eastAsia" w:ascii="宋体" w:hAnsi="宋体" w:cs="宋体"/>
          <w:color w:val="000000"/>
          <w:sz w:val="24"/>
        </w:rPr>
        <w:t xml:space="preserve">份，乙方</w:t>
      </w:r>
      <w:r>
        <w:rPr>
          <w:rFonts w:hint="eastAsia" w:ascii="宋体" w:hAnsi="宋体" w:cs="宋体"/>
          <w:color w:val="000000"/>
          <w:sz w:val="24"/>
          <w:u w:val="single"/>
        </w:rPr>
        <w:t xml:space="preserve">   </w:t>
      </w:r>
      <w:r>
        <w:rPr>
          <w:rFonts w:hint="eastAsia" w:ascii="宋体" w:hAnsi="宋体" w:cs="宋体"/>
          <w:color w:val="000000"/>
          <w:sz w:val="24"/>
        </w:rPr>
        <w:t xml:space="preserve">份，并从签订之日起生效。</w:t>
      </w:r>
      <w:r>
        <w:rPr>
          <w:rFonts w:hint="eastAsia" w:ascii="宋体" w:hAnsi="宋体" w:cs="宋体"/>
          <w:color w:val="000000"/>
          <w:sz w:val="24"/>
        </w:rPr>
      </w:r>
      <w:r/>
    </w:p>
    <w:p>
      <w:pPr>
        <w:pStyle w:val="888"/>
        <w:ind w:firstLine="420"/>
        <w:spacing w:line="360" w:lineRule="auto"/>
        <w:rPr>
          <w:rFonts w:hint="eastAsia" w:ascii="宋体" w:hAnsi="宋体" w:cs="宋体"/>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-54609</wp:posOffset>
                </wp:positionH>
                <wp:positionV relativeFrom="paragraph">
                  <wp:posOffset>87630</wp:posOffset>
                </wp:positionV>
                <wp:extent cx="5955665" cy="16338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pStyle w:val="888"/>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rPr>
                                <w:rFonts w:hint="eastAsia" w:ascii="宋体" w:hAnsi="宋体" w:cs="宋体"/>
                                <w:sz w:val="24"/>
                              </w:rPr>
                            </w:r>
                            <w:r/>
                          </w:p>
                          <w:p>
                            <w:pPr>
                              <w:pStyle w:val="888"/>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r>
                            <w:r/>
                          </w:p>
                          <w:p>
                            <w:pPr>
                              <w:pStyle w:val="888"/>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b/>
                                <w:sz w:val="24"/>
                              </w:rPr>
                            </w:r>
                            <w:r/>
                          </w:p>
                          <w:p>
                            <w:pPr>
                              <w:pStyle w:val="888"/>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88"/>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4.3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pStyle w:val="888"/>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rPr>
                          <w:rFonts w:hint="eastAsia" w:ascii="宋体" w:hAnsi="宋体" w:cs="宋体"/>
                          <w:sz w:val="24"/>
                        </w:rPr>
                      </w:r>
                      <w:r/>
                    </w:p>
                    <w:p>
                      <w:pPr>
                        <w:pStyle w:val="888"/>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r>
                      <w:r/>
                    </w:p>
                    <w:p>
                      <w:pPr>
                        <w:pStyle w:val="888"/>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b/>
                          <w:sz w:val="24"/>
                        </w:rPr>
                      </w:r>
                      <w:r/>
                    </w:p>
                    <w:p>
                      <w:pPr>
                        <w:pStyle w:val="888"/>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88"/>
                      </w:pPr>
                      <w:r/>
                      <w:r/>
                    </w:p>
                  </w:txbxContent>
                </v:textbox>
              </v:shape>
            </w:pict>
          </mc:Fallback>
        </mc:AlternateContent>
      </w:r>
      <w:r>
        <w:rPr>
          <w:rFonts w:hint="eastAsia" w:ascii="宋体" w:hAnsi="宋体" w:cs="宋体"/>
          <w:color w:val="000000"/>
        </w:rPr>
      </w:r>
      <w:r/>
    </w:p>
    <w:p>
      <w:pPr>
        <w:pStyle w:val="888"/>
        <w:rPr>
          <w:rFonts w:hint="eastAsia" w:ascii="宋体" w:hAnsi="宋体" w:cs="宋体"/>
          <w:color w:val="000000"/>
        </w:rPr>
      </w:pPr>
      <w:r>
        <w:rPr>
          <w:rFonts w:hint="eastAsia" w:ascii="宋体" w:hAnsi="宋体" w:cs="宋体"/>
          <w:color w:val="000000"/>
        </w:rPr>
      </w:r>
      <w:r/>
    </w:p>
    <w:p>
      <w:pPr>
        <w:pStyle w:val="888"/>
        <w:rPr>
          <w:rFonts w:hint="eastAsia" w:ascii="宋体" w:hAnsi="宋体" w:cs="宋体"/>
          <w:color w:val="000000"/>
        </w:rPr>
      </w:pPr>
      <w:r>
        <w:rPr>
          <w:rFonts w:hint="eastAsia" w:ascii="宋体" w:hAnsi="宋体" w:cs="宋体"/>
          <w:color w:val="000000"/>
        </w:rPr>
      </w:r>
      <w:r/>
    </w:p>
    <w:p>
      <w:pPr>
        <w:pStyle w:val="888"/>
        <w:jc w:val="center"/>
        <w:widowControl/>
        <w:rPr>
          <w:rFonts w:hint="eastAsia" w:ascii="宋体" w:hAnsi="宋体" w:cs="宋体"/>
          <w:b/>
          <w:color w:val="000000"/>
          <w:sz w:val="30"/>
          <w:szCs w:val="30"/>
        </w:rPr>
      </w:pPr>
      <w:r>
        <w:rPr>
          <w:rFonts w:hint="eastAsia" w:ascii="宋体" w:hAnsi="宋体" w:cs="宋体"/>
          <w:b/>
          <w:color w:val="000000"/>
          <w:sz w:val="30"/>
          <w:szCs w:val="30"/>
        </w:rPr>
      </w:r>
      <w:r/>
    </w:p>
    <w:p>
      <w:pPr>
        <w:pStyle w:val="918"/>
        <w:ind w:left="0" w:firstLine="0"/>
        <w:rPr>
          <w:rFonts w:hint="eastAsia"/>
          <w:color w:val="00000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rPr>
      </w:r>
      <w:r/>
    </w:p>
    <w:p>
      <w:pPr>
        <w:pStyle w:val="888"/>
        <w:jc w:val="center"/>
        <w:spacing w:line="360" w:lineRule="auto"/>
        <w:rPr>
          <w:rStyle w:val="1134"/>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4" w:name="_Toc322457054"/>
      <w:r/>
      <w:bookmarkEnd w:id="4"/>
      <w:r/>
      <w:bookmarkStart w:id="5" w:name="_Toc324452802"/>
      <w:r/>
      <w:bookmarkEnd w:id="5"/>
      <w:r>
        <w:rPr>
          <w:rStyle w:val="1134"/>
          <w:rFonts w:hint="eastAsia" w:ascii="宋体" w:hAnsi="宋体" w:eastAsia="宋体" w:cs="宋体"/>
          <w:b/>
          <w:bCs/>
          <w:color w:val="000000"/>
          <w:sz w:val="32"/>
          <w:szCs w:val="32"/>
        </w:rPr>
      </w:r>
      <w:r/>
    </w:p>
    <w:p>
      <w:pPr>
        <w:pStyle w:val="1161"/>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一、本项目不属于专门面向中小微企业采购的项目，且本项目采购的是非进口产品。</w:t>
      </w:r>
      <w:r>
        <w:rPr>
          <w:rFonts w:hint="eastAsia" w:ascii="宋体" w:hAnsi="宋体" w:eastAsia="宋体" w:cs="宋体"/>
          <w:b/>
          <w:bCs/>
          <w:color w:val="000000"/>
          <w:sz w:val="24"/>
          <w:szCs w:val="24"/>
        </w:rPr>
      </w:r>
      <w:r/>
    </w:p>
    <w:p>
      <w:pPr>
        <w:pStyle w:val="1161"/>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二、本项目不接受超过人民币</w:t>
      </w:r>
      <w:r>
        <w:rPr>
          <w:rFonts w:hint="eastAsia" w:ascii="宋体" w:hAnsi="宋体" w:eastAsia="宋体" w:cs="宋体"/>
          <w:b/>
          <w:bCs/>
          <w:color w:val="000000"/>
          <w:sz w:val="24"/>
          <w:szCs w:val="24"/>
          <w:lang w:val="en-US" w:eastAsia="zh-CN"/>
        </w:rPr>
        <w:t xml:space="preserve">15</w:t>
      </w:r>
      <w:r>
        <w:rPr>
          <w:rFonts w:hint="eastAsia" w:ascii="宋体" w:hAnsi="宋体" w:eastAsia="宋体" w:cs="宋体"/>
          <w:b/>
          <w:bCs/>
          <w:color w:val="000000"/>
          <w:sz w:val="24"/>
          <w:szCs w:val="24"/>
        </w:rPr>
        <w:t xml:space="preserve">0.00万元（采购项目预算金额）的投标报价。</w:t>
      </w:r>
      <w:r>
        <w:rPr>
          <w:rFonts w:hint="eastAsia" w:ascii="宋体" w:hAnsi="宋体" w:eastAsia="宋体" w:cs="宋体"/>
          <w:b/>
          <w:bCs/>
          <w:color w:val="000000"/>
          <w:sz w:val="24"/>
          <w:szCs w:val="24"/>
        </w:rPr>
      </w:r>
      <w:r/>
    </w:p>
    <w:p>
      <w:pPr>
        <w:pStyle w:val="1161"/>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rPr>
          <w:rFonts w:hint="eastAsia" w:ascii="宋体" w:hAnsi="宋体" w:eastAsia="宋体" w:cs="宋体"/>
          <w:b/>
          <w:bCs/>
          <w:color w:val="000000"/>
          <w:sz w:val="24"/>
          <w:szCs w:val="24"/>
        </w:rPr>
      </w:r>
      <w:r/>
    </w:p>
    <w:p>
      <w:pPr>
        <w:pStyle w:val="1161"/>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徐州市中医院</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1161"/>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eastAsia="zh-CN"/>
        </w:rPr>
        <w:t xml:space="preserve">徐州市中医院急诊医学科多功能有创呼吸机采购。</w:t>
      </w:r>
      <w:r>
        <w:rPr>
          <w:rFonts w:hint="eastAsia" w:ascii="宋体" w:hAnsi="宋体" w:eastAsia="宋体" w:cs="宋体"/>
          <w:b w:val="0"/>
          <w:bCs w:val="0"/>
          <w:color w:val="000000"/>
          <w:sz w:val="24"/>
          <w:szCs w:val="24"/>
        </w:rPr>
      </w:r>
      <w:r/>
    </w:p>
    <w:p>
      <w:pPr>
        <w:pStyle w:val="1161"/>
        <w:jc w:val="left"/>
        <w:keepLines w:val="0"/>
        <w:keepNext w:val="0"/>
        <w:pageBreakBefore w:val="0"/>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3、采购包划分：本项目共分为1个采购包。</w:t>
      </w:r>
      <w:r>
        <w:rPr>
          <w:rFonts w:ascii="宋体" w:hAnsi="宋体" w:eastAsia="宋体" w:cs="宋体"/>
          <w:b w:val="0"/>
          <w:bCs w:val="0"/>
          <w:color w:val="000000"/>
          <w:sz w:val="24"/>
          <w:szCs w:val="24"/>
          <w:lang w:val="en-US" w:eastAsia="zh-CN"/>
        </w:rPr>
      </w:r>
      <w:r/>
    </w:p>
    <w:p>
      <w:pPr>
        <w:pStyle w:val="888"/>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4、项目概况：因医院医疗保障需要，急诊医学科拟采购1批监护设备。</w:t>
      </w:r>
      <w:r>
        <w:rPr>
          <w:rFonts w:ascii="宋体" w:hAnsi="宋体" w:eastAsia="宋体" w:cs="宋体"/>
          <w:b w:val="0"/>
          <w:bCs w:val="0"/>
          <w:color w:val="000000"/>
          <w:sz w:val="24"/>
          <w:szCs w:val="24"/>
          <w:lang w:val="en-US" w:eastAsia="zh-CN"/>
        </w:rPr>
      </w:r>
      <w:r/>
    </w:p>
    <w:p>
      <w:pPr>
        <w:pStyle w:val="888"/>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四、投标报价要求：</w:t>
      </w:r>
      <w:r>
        <w:rPr>
          <w:rFonts w:hint="eastAsia" w:ascii="宋体" w:hAnsi="宋体" w:eastAsia="宋体" w:cs="宋体"/>
          <w:b/>
          <w:color w:val="000000"/>
          <w:sz w:val="24"/>
          <w:szCs w:val="24"/>
          <w:lang w:val="en-US" w:eastAsia="zh-CN"/>
        </w:rPr>
      </w:r>
      <w:r/>
    </w:p>
    <w:p>
      <w:pPr>
        <w:pStyle w:val="888"/>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1、本项目采购的是非进口产品，投标人应当根据采购项目的要求按人民币报价，“报价”如无特别说明，均指含税价格，发票为增值税专用发票或增</w:t>
      </w:r>
      <w:r>
        <w:rPr>
          <w:rFonts w:hint="eastAsia" w:ascii="宋体" w:hAnsi="宋体" w:eastAsia="宋体" w:cs="宋体"/>
          <w:b w:val="0"/>
          <w:bCs/>
          <w:color w:val="000000"/>
          <w:sz w:val="24"/>
          <w:szCs w:val="24"/>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hint="eastAsia" w:ascii="宋体" w:hAnsi="宋体" w:eastAsia="宋体" w:cs="宋体"/>
          <w:b w:val="0"/>
          <w:bCs/>
          <w:color w:val="000000"/>
          <w:sz w:val="24"/>
          <w:szCs w:val="24"/>
          <w:lang w:val="en-US" w:eastAsia="zh-CN"/>
        </w:rPr>
      </w:r>
      <w:r/>
    </w:p>
    <w:p>
      <w:pPr>
        <w:pStyle w:val="888"/>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2、特别提醒：该项目要求投标人按采购清单报价；投标报价为采购清单总价。</w:t>
      </w:r>
      <w:r>
        <w:rPr>
          <w:rFonts w:hint="eastAsia" w:ascii="宋体" w:hAnsi="宋体" w:eastAsia="宋体" w:cs="宋体"/>
          <w:b w:val="0"/>
          <w:bCs/>
          <w:color w:val="000000"/>
          <w:sz w:val="24"/>
          <w:szCs w:val="24"/>
          <w:lang w:val="en-US" w:eastAsia="zh-CN"/>
        </w:rPr>
      </w:r>
      <w:r/>
    </w:p>
    <w:p>
      <w:pPr>
        <w:pStyle w:val="888"/>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五、技术参数要求（加“▲”的指标为次重要响应指标，其他为一般响应指标）：</w:t>
      </w:r>
      <w:r>
        <w:rPr>
          <w:rFonts w:hint="eastAsia" w:ascii="宋体" w:hAnsi="宋体" w:eastAsia="宋体" w:cs="宋体"/>
          <w:b/>
          <w:color w:val="000000"/>
          <w:sz w:val="24"/>
          <w:szCs w:val="24"/>
          <w:lang w:val="en-US" w:eastAsia="zh-CN"/>
        </w:rPr>
      </w:r>
      <w:r/>
    </w:p>
    <w:p>
      <w:pPr>
        <w:pStyle w:val="888"/>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注：投标人须在投标文件中须提供全部技术指标响应的证明材料，证明材料为产品白皮书（说明书）或产品手册或检测报告或产品彩页或公开印刷的宣传材料或厂家盖章确认的技术材料等。如技术参数中有具体要求，以具体要求为准，并在投标文件中提供证明材料；如经查证，供应商虚假响应的，将取消其中标资格并上报主管部门。未按招标文件要求提供证明材料的视为不满足。</w:t>
      </w:r>
      <w:r>
        <w:rPr>
          <w:rFonts w:hint="eastAsia" w:ascii="宋体" w:hAnsi="宋体" w:eastAsia="宋体" w:cs="宋体"/>
          <w:b/>
          <w:color w:val="000000"/>
          <w:sz w:val="24"/>
          <w:szCs w:val="24"/>
          <w:lang w:val="en-US" w:eastAsia="zh-CN"/>
        </w:rPr>
      </w:r>
      <w:r/>
    </w:p>
    <w:p>
      <w:pPr>
        <w:pStyle w:val="888"/>
        <w:keepLines w:val="0"/>
        <w:keepNext w:val="0"/>
        <w:pageBreakBefore w:val="0"/>
        <w:spacing w:line="360" w:lineRule="auto"/>
        <w:widowControl w:val="off"/>
        <w:rPr>
          <w:rFonts w:hint="eastAsia"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整机要求</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1.1采用气动/电动电控方式，具备实时气源压力电子显示。</w:t>
      </w:r>
      <w:r>
        <w:rPr>
          <w:rFonts w:hint="eastAsia" w:ascii="宋体" w:hAnsi="宋体" w:eastAsia="宋体" w:cs="宋体"/>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1.2支持中央供气与内置涡轮双驱动方式，具备备用电动涡轮模块，可在断气断电状态下继续工作</w:t>
      </w:r>
      <w:r>
        <w:rPr>
          <w:rFonts w:hint="eastAsia" w:ascii="宋体" w:hAnsi="宋体" w:eastAsia="宋体" w:cs="宋体"/>
          <w:b w:val="0"/>
          <w:bCs w:val="0"/>
          <w:sz w:val="24"/>
          <w:szCs w:val="24"/>
          <w:lang w:val="en-US" w:eastAsia="zh-CN"/>
        </w:rPr>
        <w:t xml:space="preserve">。</w:t>
      </w:r>
      <w:r>
        <w:rPr>
          <w:rFonts w:hint="eastAsia" w:ascii="宋体" w:hAnsi="宋体" w:eastAsia="宋体" w:cs="宋体"/>
          <w:b/>
          <w:bCs/>
          <w:sz w:val="24"/>
          <w:szCs w:val="24"/>
          <w:lang w:val="en-US" w:eastAsia="zh-CN"/>
        </w:rPr>
        <w:t xml:space="preserve">（投标文件中提供实物图片或产品说明书证明）</w:t>
      </w:r>
      <w:r>
        <w:rPr>
          <w:rFonts w:hint="eastAsia" w:ascii="宋体" w:hAnsi="宋体" w:eastAsia="宋体" w:cs="宋体"/>
          <w:b/>
          <w:sz w:val="24"/>
          <w:szCs w:val="24"/>
        </w:rPr>
      </w:r>
      <w:r/>
    </w:p>
    <w:p>
      <w:pPr>
        <w:pStyle w:val="888"/>
        <w:keepLines w:val="0"/>
        <w:keepNext w:val="0"/>
        <w:pageBreakBefore w:val="0"/>
        <w:spacing w:line="360" w:lineRule="auto"/>
        <w:widowControl w:val="off"/>
        <w:rPr>
          <w:rFonts w:hint="eastAsia"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显示要求</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2.1 ≥15英寸全贴合电容触控屏，分辨率≥1920*1080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2.2 支持屏机分离，屏幕可上下旋转≥45度，左右旋转≥270度</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具备动态肺视图，实时图形化动态显示力学参数变化</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具备肺损伤、肺塌陷对应参数柱状图风险提示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2"/>
        <w:ind w:firstLine="0"/>
        <w:keepLines w:val="0"/>
        <w:keepNext w:val="0"/>
        <w:pageBreakBefore w:val="0"/>
        <w:spacing w:line="36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2.5可同屏显示≥3道波形，可提供≥3种环图，呼吸环、波形和监测参数同屏显示。</w:t>
      </w:r>
      <w:r>
        <w:rPr>
          <w:rFonts w:hint="eastAsia" w:ascii="宋体" w:hAnsi="宋体" w:eastAsia="宋体" w:cs="宋体"/>
          <w:b/>
          <w:sz w:val="24"/>
          <w:szCs w:val="24"/>
        </w:rPr>
      </w:r>
      <w:r/>
    </w:p>
    <w:p>
      <w:pPr>
        <w:pStyle w:val="888"/>
        <w:keepLines w:val="0"/>
        <w:keepNext w:val="0"/>
        <w:pageBreakBefore w:val="0"/>
        <w:spacing w:line="360" w:lineRule="auto"/>
        <w:widowControl w:val="off"/>
        <w:rPr>
          <w:rFonts w:hint="eastAsia"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呼吸模式及功能</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3.1 有创通气模式：至少包含压力及容量控制通气下的辅助控制通气和同步间歇指令通气模式（V-A/C、P-A/C、V-SIMV、P-SIMV）、压力调节容量控制和同步间歇指令通气模式（PRVC、PRVC-SIMV）、CPAP/PSV（持续气道正压通气模式/压力支持通气模式）、双水平气道正压通气以及窒息通气、心肺复苏模式（CPRV）等通气模式。</w:t>
      </w:r>
      <w:r>
        <w:rPr>
          <w:rFonts w:hint="eastAsia" w:ascii="宋体" w:hAnsi="宋体" w:eastAsia="宋体" w:cs="宋体"/>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3.2 无创通气模式：至少包含P-A/C、P-SIMV、CPAP/PSV、PSV-S/T。</w:t>
      </w:r>
      <w:r>
        <w:rPr>
          <w:rFonts w:hint="eastAsia" w:ascii="宋体" w:hAnsi="宋体" w:eastAsia="宋体" w:cs="宋体"/>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bookmarkStart w:id="6" w:name="_Hlk144802251"/>
      <w:r>
        <w:rPr>
          <w:rFonts w:hint="eastAsia" w:ascii="宋体" w:hAnsi="宋体" w:eastAsia="宋体" w:cs="宋体"/>
          <w:sz w:val="24"/>
          <w:szCs w:val="24"/>
          <w:lang w:val="en-US" w:eastAsia="zh-CN"/>
        </w:rPr>
        <w:t xml:space="preserve">3.3 ▲可升级高级通气模式：比例通气模式（如PAV/PPS/PPV）</w:t>
      </w:r>
      <w:r>
        <w:rPr>
          <w:rFonts w:hint="eastAsia" w:ascii="宋体" w:hAnsi="宋体" w:eastAsia="宋体" w:cs="宋体"/>
          <w:b/>
          <w:bCs/>
          <w:sz w:val="24"/>
          <w:szCs w:val="24"/>
          <w:lang w:val="en-US" w:eastAsia="zh-CN"/>
        </w:rPr>
        <w:t xml:space="preserve">（投标文件中提供产品第三方检验（检测）报告扫描件）</w:t>
      </w:r>
      <w:bookmarkEnd w:id="6"/>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3.4 支持高流量氧疗功能，可以调节氧疗流速不低于2—60L/min，氧浓度可调节范围不低于21%—100%。</w:t>
      </w:r>
      <w:r>
        <w:rPr>
          <w:rFonts w:hint="eastAsia" w:ascii="宋体" w:hAnsi="宋体" w:eastAsia="宋体" w:cs="宋体"/>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3.5 ▲可升级功能残气量（FRC）检测。</w:t>
      </w:r>
      <w:r>
        <w:rPr>
          <w:rFonts w:hint="eastAsia" w:ascii="宋体" w:hAnsi="宋体" w:eastAsia="宋体" w:cs="宋体"/>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3.6 其他：支持脱机辅助功能、肺保护功能。</w:t>
      </w:r>
      <w:r>
        <w:rPr>
          <w:rFonts w:hint="eastAsia" w:ascii="宋体" w:hAnsi="宋体" w:eastAsia="宋体" w:cs="宋体"/>
          <w:b/>
          <w:sz w:val="24"/>
          <w:szCs w:val="24"/>
        </w:rPr>
      </w:r>
      <w:r/>
    </w:p>
    <w:p>
      <w:pPr>
        <w:pStyle w:val="888"/>
        <w:keepLines w:val="0"/>
        <w:keepNext w:val="0"/>
        <w:pageBreakBefore w:val="0"/>
        <w:spacing w:line="360" w:lineRule="auto"/>
        <w:widowControl w:val="off"/>
        <w:rPr>
          <w:rFonts w:hint="eastAsia"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4、</w:t>
      </w:r>
      <w:r>
        <w:rPr>
          <w:rFonts w:hint="eastAsia" w:ascii="宋体" w:hAnsi="宋体" w:eastAsia="宋体" w:cs="宋体"/>
          <w:b/>
          <w:sz w:val="24"/>
          <w:szCs w:val="24"/>
        </w:rPr>
        <w:t xml:space="preserve">参数性能</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4.1 潮气量设置范围不低于：20ml—4000ml。</w:t>
      </w:r>
      <w:r>
        <w:rPr>
          <w:rFonts w:hint="eastAsia" w:ascii="宋体" w:hAnsi="宋体" w:eastAsia="宋体" w:cs="宋体"/>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4.2 ▲PPS/PPV支持设置范围百分比：25%—100%</w:t>
      </w:r>
      <w:r>
        <w:rPr>
          <w:rFonts w:hint="eastAsia" w:ascii="宋体" w:hAnsi="宋体" w:eastAsia="宋体" w:cs="宋体"/>
          <w:b/>
          <w:bCs/>
          <w:sz w:val="24"/>
          <w:szCs w:val="24"/>
          <w:lang w:val="en-US" w:eastAsia="zh-CN"/>
        </w:rPr>
        <w:t xml:space="preserve">（投标文件中提供产品说明书关键信息页证明）</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4.3 吸气压力设置范围不低于：1—100 cmH2O；呼吸频率设置范围不低于：1—150次/min。</w:t>
      </w:r>
      <w:r>
        <w:rPr>
          <w:rFonts w:hint="eastAsia" w:ascii="宋体" w:hAnsi="宋体" w:eastAsia="宋体" w:cs="宋体"/>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4.4 PPS/PPV设置范围最高压：6—40cmH2O；PPS/PPV设置范围最大潮气量：200—3500ml。 </w:t>
      </w:r>
      <w:r>
        <w:rPr>
          <w:rFonts w:hint="eastAsia" w:ascii="宋体" w:hAnsi="宋体" w:eastAsia="宋体" w:cs="宋体"/>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4.5最大容辅/弹性阻力设置，范围不低于10—100cmH2O/L</w:t>
      </w:r>
      <w:r>
        <w:rPr>
          <w:rFonts w:hint="eastAsia" w:ascii="宋体" w:hAnsi="宋体" w:eastAsia="宋体" w:cs="宋体"/>
          <w:b/>
          <w:bCs/>
          <w:sz w:val="24"/>
          <w:szCs w:val="24"/>
          <w:lang w:val="en-US" w:eastAsia="zh-CN"/>
        </w:rPr>
        <w:t xml:space="preserve">（投标文件中提供产品说明书证明）。</w:t>
      </w:r>
      <w:r>
        <w:rPr>
          <w:rFonts w:hint="eastAsia" w:ascii="宋体" w:hAnsi="宋体" w:eastAsia="宋体" w:cs="宋体"/>
          <w:b/>
          <w:bCs/>
          <w:sz w:val="24"/>
          <w:szCs w:val="24"/>
          <w:lang w:val="en-US" w:eastAsia="zh-CN"/>
        </w:rPr>
      </w:r>
      <w:r/>
    </w:p>
    <w:p>
      <w:pPr>
        <w:pStyle w:val="1132"/>
        <w:ind w:firstLine="0"/>
        <w:keepLines w:val="0"/>
        <w:keepNext w:val="0"/>
        <w:pageBreakBefore w:val="0"/>
        <w:spacing w:line="36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4.6最大流辅/粘性阻力设置：范围不低于2—30cmH2O/L/s</w:t>
      </w:r>
      <w:r>
        <w:rPr>
          <w:rFonts w:hint="eastAsia" w:ascii="宋体" w:hAnsi="宋体" w:eastAsia="宋体" w:cs="宋体"/>
          <w:b/>
          <w:bCs/>
          <w:sz w:val="24"/>
          <w:szCs w:val="24"/>
          <w:lang w:val="en-US" w:eastAsia="zh-CN"/>
        </w:rPr>
        <w:t xml:space="preserve">（投标文件中提供产品说明书证明）。</w:t>
      </w:r>
      <w:r>
        <w:rPr>
          <w:rFonts w:hint="eastAsia" w:ascii="宋体" w:hAnsi="宋体" w:eastAsia="宋体" w:cs="宋体"/>
          <w:b/>
          <w:bCs/>
          <w:sz w:val="24"/>
          <w:szCs w:val="24"/>
        </w:rPr>
      </w:r>
      <w:r/>
    </w:p>
    <w:p>
      <w:pPr>
        <w:pStyle w:val="888"/>
        <w:keepLines w:val="0"/>
        <w:keepNext w:val="0"/>
        <w:pageBreakBefore w:val="0"/>
        <w:spacing w:line="36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5、</w:t>
      </w:r>
      <w:r>
        <w:rPr>
          <w:rFonts w:hint="eastAsia" w:ascii="宋体" w:hAnsi="宋体" w:eastAsia="宋体" w:cs="宋体"/>
          <w:b/>
          <w:sz w:val="24"/>
          <w:szCs w:val="24"/>
        </w:rPr>
        <w:t xml:space="preserve">信息化功能要求</w:t>
      </w:r>
      <w:bookmarkStart w:id="7" w:name="_Hlk172728565"/>
      <w:r>
        <w:rPr>
          <w:rFonts w:hint="eastAsia" w:ascii="宋体" w:hAnsi="宋体" w:eastAsia="宋体" w:cs="宋体"/>
          <w:b/>
          <w:sz w:val="24"/>
          <w:szCs w:val="24"/>
        </w:rPr>
      </w:r>
      <w:r/>
    </w:p>
    <w:p>
      <w:pPr>
        <w:pStyle w:val="1132"/>
        <w:ind w:firstLine="0"/>
        <w:keepLines w:val="0"/>
        <w:keepNext w:val="0"/>
        <w:pageBreakBefore w:val="0"/>
        <w:spacing w:line="360" w:lineRule="auto"/>
        <w:widowControl w:val="off"/>
        <w:rPr>
          <w:rFonts w:hint="eastAsia" w:ascii="宋体" w:hAnsi="宋体" w:eastAsia="宋体" w:cs="宋体"/>
          <w:color w:val="000000"/>
          <w:spacing w:val="0"/>
          <w:position w:val="0"/>
          <w:sz w:val="24"/>
          <w:szCs w:val="24"/>
          <w:u w:val="none"/>
          <w:shd w:val="clear" w:color="auto" w:fill="auto"/>
          <w:vertAlign w:val="baseli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position w:val="0"/>
          <w:sz w:val="24"/>
          <w:szCs w:val="24"/>
          <w:u w:val="none"/>
          <w:shd w:val="clear" w:color="auto" w:fill="auto"/>
          <w:vertAlign w:val="baseline"/>
          <w:lang w:val="en-US" w:eastAsia="zh-CN" w:bidi="ar-SA"/>
        </w:rPr>
        <w:t xml:space="preserve">5.1 ▲提供一套中央网络，支持呼吸机与网络联网，实现波形和数据传输，便于临床集中观察</w:t>
      </w:r>
      <w:r>
        <w:rPr>
          <w:rFonts w:hint="eastAsia" w:ascii="宋体" w:hAnsi="宋体" w:eastAsia="宋体" w:cs="宋体"/>
          <w:b/>
          <w:bCs/>
          <w:color w:val="000000"/>
          <w:spacing w:val="0"/>
          <w:position w:val="0"/>
          <w:sz w:val="24"/>
          <w:szCs w:val="24"/>
          <w:u w:val="none"/>
          <w:shd w:val="clear" w:color="auto" w:fill="auto"/>
          <w:vertAlign w:val="baseline"/>
          <w:lang w:val="en-US" w:eastAsia="zh-CN" w:bidi="ar-SA"/>
        </w:rPr>
        <w:t xml:space="preserve">（投标文件中提供实物截图）。</w:t>
      </w:r>
      <w:r>
        <w:rPr>
          <w:rFonts w:hint="eastAsia" w:ascii="宋体" w:hAnsi="宋体" w:eastAsia="宋体" w:cs="宋体"/>
          <w:color w:val="000000"/>
          <w:spacing w:val="0"/>
          <w:position w:val="0"/>
          <w:sz w:val="24"/>
          <w:szCs w:val="24"/>
          <w:u w:val="none"/>
          <w:shd w:val="clear" w:color="auto" w:fill="auto"/>
          <w:vertAlign w:val="baseline"/>
          <w:lang w:val="en-US" w:eastAsia="zh-CN" w:bidi="ar-SA"/>
        </w:rPr>
      </w:r>
      <w:r/>
    </w:p>
    <w:p>
      <w:pPr>
        <w:pStyle w:val="1132"/>
        <w:ind w:firstLine="0"/>
        <w:keepLines w:val="0"/>
        <w:keepNext w:val="0"/>
        <w:pageBreakBefore w:val="0"/>
        <w:spacing w:line="360" w:lineRule="auto"/>
        <w:widowControl w:val="off"/>
        <w:rPr>
          <w:rFonts w:hint="eastAsia" w:ascii="宋体" w:hAnsi="宋体" w:eastAsia="宋体" w:cs="宋体"/>
          <w:b/>
          <w:bCs/>
          <w:color w:val="000000"/>
          <w:spacing w:val="0"/>
          <w:position w:val="0"/>
          <w:sz w:val="24"/>
          <w:szCs w:val="24"/>
          <w:u w:val="none"/>
          <w:shd w:val="clear" w:color="auto" w:fill="auto"/>
          <w:vertAlign w:val="baseline"/>
          <w:lang w:val="en-US" w:eastAsia="zh-CN" w:bidi="ar-SA"/>
        </w:rPr>
        <w:pBdr>
          <w:top w:val="none" w:color="000000" w:sz="0" w:space="0"/>
          <w:left w:val="none" w:color="000000" w:sz="0" w:space="0"/>
          <w:bottom w:val="none" w:color="000000" w:sz="0" w:space="0"/>
          <w:right w:val="none" w:color="000000" w:sz="0" w:space="0"/>
        </w:pBdr>
      </w:pPr>
      <w:r/>
      <w:bookmarkEnd w:id="7"/>
      <w:r>
        <w:rPr>
          <w:rFonts w:hint="eastAsia" w:ascii="宋体" w:hAnsi="宋体" w:eastAsia="宋体" w:cs="宋体"/>
          <w:color w:val="000000"/>
          <w:spacing w:val="0"/>
          <w:position w:val="0"/>
          <w:sz w:val="24"/>
          <w:szCs w:val="24"/>
          <w:u w:val="none"/>
          <w:shd w:val="clear" w:color="auto" w:fill="auto"/>
          <w:vertAlign w:val="baseline"/>
          <w:lang w:val="en-US" w:eastAsia="zh-CN" w:bidi="ar-SA"/>
        </w:rPr>
        <w:t xml:space="preserve">5.2具有HDMI视频接口，支持大屏显示及教学演示</w:t>
      </w:r>
      <w:r>
        <w:rPr>
          <w:rFonts w:hint="eastAsia" w:ascii="宋体" w:hAnsi="宋体" w:eastAsia="宋体" w:cs="宋体"/>
          <w:b/>
          <w:bCs/>
          <w:color w:val="000000"/>
          <w:spacing w:val="0"/>
          <w:position w:val="0"/>
          <w:sz w:val="24"/>
          <w:szCs w:val="24"/>
          <w:u w:val="none"/>
          <w:shd w:val="clear" w:color="auto" w:fill="auto"/>
          <w:vertAlign w:val="baseline"/>
          <w:lang w:val="en-US" w:eastAsia="zh-CN" w:bidi="ar-SA"/>
        </w:rPr>
        <w:t xml:space="preserve">（投标文件中提供实物截图）。</w:t>
      </w:r>
      <w:r>
        <w:rPr>
          <w:rFonts w:hint="eastAsia" w:ascii="宋体" w:hAnsi="宋体" w:eastAsia="宋体" w:cs="宋体"/>
          <w:b/>
          <w:bCs/>
          <w:color w:val="000000"/>
          <w:spacing w:val="0"/>
          <w:position w:val="0"/>
          <w:sz w:val="24"/>
          <w:szCs w:val="24"/>
          <w:u w:val="none"/>
          <w:shd w:val="clear" w:color="auto" w:fill="auto"/>
          <w:vertAlign w:val="baseline"/>
          <w:lang w:val="en-US" w:eastAsia="zh-CN" w:bidi="ar-SA"/>
        </w:rPr>
      </w:r>
      <w:r/>
    </w:p>
    <w:p>
      <w:pPr>
        <w:pStyle w:val="1132"/>
        <w:ind w:firstLine="0"/>
        <w:keepLines w:val="0"/>
        <w:keepNext w:val="0"/>
        <w:pageBreakBefore w:val="0"/>
        <w:spacing w:line="360" w:lineRule="auto"/>
        <w:widowControl w:val="off"/>
        <w:rPr>
          <w:rFonts w:hint="eastAsia" w:ascii="宋体" w:hAnsi="宋体" w:eastAsia="宋体" w:cs="宋体"/>
          <w:strike w:val="0"/>
          <w:sz w:val="24"/>
          <w:szCs w:val="24"/>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position w:val="0"/>
          <w:sz w:val="24"/>
          <w:szCs w:val="24"/>
          <w:u w:val="none"/>
          <w:shd w:val="clear" w:color="auto" w:fill="auto"/>
          <w:vertAlign w:val="baseline"/>
          <w:lang w:val="en-US" w:eastAsia="zh-CN" w:bidi="ar-SA"/>
        </w:rPr>
        <w:t xml:space="preserve">5.3 支持开放数据协议（如HL7、FHIR或私有协议），免费提供接口文档，支持与医院信息系统对接；支持Wi-Fi</w:t>
      </w:r>
      <w:r>
        <w:rPr>
          <w:rFonts w:hint="eastAsia" w:ascii="宋体" w:hAnsi="宋体" w:eastAsia="宋体" w:cs="宋体"/>
          <w:strike w:val="0"/>
          <w:sz w:val="24"/>
          <w:szCs w:val="24"/>
          <w:u w:val="none"/>
          <w:lang w:val="en-US" w:eastAsia="zh-CN" w:bidi="ar-SA"/>
        </w:rPr>
        <w:t xml:space="preserve">或有线网络连接，实现呼吸机数据实时上传至中央站或全院监护系统。</w:t>
      </w:r>
      <w:r>
        <w:rPr>
          <w:rFonts w:hint="eastAsia" w:ascii="宋体" w:hAnsi="宋体" w:eastAsia="宋体" w:cs="宋体"/>
          <w:strike w:val="0"/>
          <w:sz w:val="24"/>
          <w:szCs w:val="24"/>
          <w:u w:val="none"/>
          <w:lang w:val="en-US" w:eastAsia="zh-CN" w:bidi="ar-SA"/>
        </w:rPr>
      </w:r>
      <w:r/>
    </w:p>
    <w:p>
      <w:pPr>
        <w:pStyle w:val="1132"/>
        <w:ind w:firstLine="0"/>
        <w:keepLines w:val="0"/>
        <w:keepNext w:val="0"/>
        <w:pageBreakBefore w:val="0"/>
        <w:spacing w:line="36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6、</w:t>
      </w:r>
      <w:r>
        <w:rPr>
          <w:rFonts w:hint="eastAsia" w:ascii="宋体" w:hAnsi="宋体" w:eastAsia="宋体" w:cs="宋体"/>
          <w:b/>
          <w:sz w:val="24"/>
          <w:szCs w:val="24"/>
        </w:rPr>
        <w:t xml:space="preserve">其他要求</w:t>
      </w:r>
      <w:r>
        <w:rPr>
          <w:rFonts w:hint="eastAsia" w:ascii="宋体" w:hAnsi="宋体" w:eastAsia="宋体" w:cs="宋体"/>
          <w:b/>
          <w:sz w:val="24"/>
          <w:szCs w:val="24"/>
        </w:rPr>
      </w:r>
      <w:r/>
    </w:p>
    <w:p>
      <w:pPr>
        <w:pStyle w:val="888"/>
        <w:keepLines w:val="0"/>
        <w:keepNext w:val="0"/>
        <w:pageBreakBefore w:val="0"/>
        <w:spacing w:line="360" w:lineRule="auto"/>
        <w:widowControl w:val="off"/>
        <w:rPr>
          <w:rFonts w:hint="eastAsia" w:ascii="宋体" w:hAnsi="宋体" w:eastAsia="宋体" w:cs="宋体"/>
          <w:b/>
          <w:bCs/>
          <w:color w:val="000000"/>
          <w:spacing w:val="0"/>
          <w:position w:val="0"/>
          <w:sz w:val="24"/>
          <w:szCs w:val="24"/>
          <w:u w:val="none"/>
          <w:shd w:val="clear" w:color="auto" w:fill="auto"/>
          <w:vertAlign w:val="baseli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position w:val="0"/>
          <w:sz w:val="24"/>
          <w:szCs w:val="24"/>
          <w:u w:val="none"/>
          <w:shd w:val="clear" w:color="auto" w:fill="auto"/>
          <w:vertAlign w:val="baseline"/>
          <w:lang w:val="en-US" w:eastAsia="zh-CN" w:bidi="ar-SA"/>
        </w:rPr>
        <w:t xml:space="preserve">6.1每台单机标配可充电电池，单电池≥150分钟，可选双电池≥300分钟，电池总剩余电量能显示在屏幕上。</w:t>
      </w:r>
      <w:r>
        <w:rPr>
          <w:rFonts w:hint="eastAsia" w:ascii="宋体" w:hAnsi="宋体" w:eastAsia="宋体" w:cs="宋体"/>
          <w:b/>
          <w:bCs/>
          <w:color w:val="000000"/>
          <w:spacing w:val="0"/>
          <w:position w:val="0"/>
          <w:sz w:val="24"/>
          <w:szCs w:val="24"/>
          <w:u w:val="none"/>
          <w:shd w:val="clear" w:color="auto" w:fill="auto"/>
          <w:vertAlign w:val="baseline"/>
          <w:lang w:val="en-US" w:eastAsia="zh-CN" w:bidi="ar-SA"/>
        </w:rPr>
        <w:t xml:space="preserve">（投标文件中提供产品说明书关键信息页证明）</w:t>
      </w:r>
      <w:r>
        <w:rPr>
          <w:rFonts w:hint="eastAsia" w:ascii="宋体" w:hAnsi="宋体" w:eastAsia="宋体" w:cs="宋体"/>
          <w:b/>
          <w:bCs/>
          <w:color w:val="000000"/>
          <w:spacing w:val="0"/>
          <w:position w:val="0"/>
          <w:sz w:val="24"/>
          <w:szCs w:val="24"/>
          <w:u w:val="none"/>
          <w:shd w:val="clear" w:color="auto" w:fill="auto"/>
          <w:vertAlign w:val="baseline"/>
          <w:lang w:val="en-US" w:eastAsia="zh-CN" w:bidi="ar-SA"/>
        </w:rPr>
      </w:r>
      <w:r/>
    </w:p>
    <w:p>
      <w:pPr>
        <w:pStyle w:val="888"/>
        <w:keepLines w:val="0"/>
        <w:keepNext w:val="0"/>
        <w:pageBreakBefore w:val="0"/>
        <w:spacing w:line="360" w:lineRule="auto"/>
        <w:widowControl w:val="off"/>
        <w:rPr>
          <w:rFonts w:hint="eastAsia" w:ascii="宋体" w:hAnsi="宋体" w:eastAsia="宋体" w:cs="宋体"/>
          <w:b/>
          <w:bCs/>
          <w:color w:val="000000"/>
          <w:spacing w:val="0"/>
          <w:position w:val="0"/>
          <w:sz w:val="24"/>
          <w:szCs w:val="24"/>
          <w:u w:val="none"/>
          <w:shd w:val="clear" w:color="auto" w:fill="auto"/>
          <w:vertAlign w:val="baseli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position w:val="0"/>
          <w:sz w:val="24"/>
          <w:szCs w:val="24"/>
          <w:u w:val="none"/>
          <w:shd w:val="clear" w:color="auto" w:fill="auto"/>
          <w:vertAlign w:val="baseline"/>
          <w:lang w:val="en-US" w:eastAsia="zh-CN" w:bidi="ar-SA"/>
        </w:rPr>
        <w:t xml:space="preserve">6.2 可选脱机辅助监测功能，具备脱机功能看板，可自定义脱机指征，一键启动SBT，脱机失败时自动退出，安全规范实施脱机流程。</w:t>
      </w:r>
      <w:r>
        <w:rPr>
          <w:rFonts w:hint="eastAsia" w:ascii="宋体" w:hAnsi="宋体" w:eastAsia="宋体" w:cs="宋体"/>
          <w:b/>
          <w:bCs/>
          <w:color w:val="000000"/>
          <w:spacing w:val="0"/>
          <w:position w:val="0"/>
          <w:sz w:val="24"/>
          <w:szCs w:val="24"/>
          <w:u w:val="none"/>
          <w:shd w:val="clear" w:color="auto" w:fill="auto"/>
          <w:vertAlign w:val="baseline"/>
          <w:lang w:val="en-US" w:eastAsia="zh-CN" w:bidi="ar-SA"/>
        </w:rPr>
        <w:t xml:space="preserve">（投标文件中提供功能演示图片或功能截图）</w:t>
      </w:r>
      <w:r>
        <w:rPr>
          <w:rFonts w:hint="eastAsia" w:ascii="宋体" w:hAnsi="宋体" w:eastAsia="宋体" w:cs="宋体"/>
          <w:b/>
          <w:bCs/>
          <w:color w:val="000000"/>
          <w:spacing w:val="0"/>
          <w:position w:val="0"/>
          <w:sz w:val="24"/>
          <w:szCs w:val="24"/>
          <w:u w:val="none"/>
          <w:shd w:val="clear" w:color="auto" w:fill="auto"/>
          <w:vertAlign w:val="baseline"/>
          <w:lang w:val="en-US" w:eastAsia="zh-CN" w:bidi="ar-SA"/>
        </w:rPr>
      </w:r>
      <w:r/>
    </w:p>
    <w:p>
      <w:pPr>
        <w:pStyle w:val="888"/>
        <w:keepLines w:val="0"/>
        <w:keepNext w:val="0"/>
        <w:pageBreakBefore w:val="0"/>
        <w:spacing w:line="360" w:lineRule="auto"/>
        <w:widowControl w:val="off"/>
        <w:rPr>
          <w:rFonts w:hint="eastAsia" w:ascii="宋体" w:hAnsi="宋体" w:eastAsia="宋体" w:cs="宋体"/>
          <w:color w:val="000000"/>
          <w:spacing w:val="0"/>
          <w:position w:val="0"/>
          <w:sz w:val="24"/>
          <w:szCs w:val="24"/>
          <w:u w:val="none"/>
          <w:shd w:val="clear" w:color="auto" w:fill="auto"/>
          <w:vertAlign w:val="baseli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position w:val="0"/>
          <w:sz w:val="24"/>
          <w:szCs w:val="24"/>
          <w:u w:val="none"/>
          <w:shd w:val="clear" w:color="auto" w:fill="auto"/>
          <w:vertAlign w:val="baseline"/>
          <w:lang w:val="en-US" w:eastAsia="zh-CN" w:bidi="ar-SA"/>
        </w:rPr>
        <w:t xml:space="preserve">6.3 具有智能同步技术，可以将吸气、呼气触发灵敏度自动调节至最佳值；</w:t>
      </w:r>
      <w:r>
        <w:rPr>
          <w:rFonts w:hint="eastAsia" w:ascii="宋体" w:hAnsi="宋体" w:eastAsia="宋体" w:cs="宋体"/>
          <w:color w:val="000000"/>
          <w:spacing w:val="0"/>
          <w:position w:val="0"/>
          <w:sz w:val="24"/>
          <w:szCs w:val="24"/>
          <w:u w:val="none"/>
          <w:shd w:val="clear" w:color="auto" w:fill="auto"/>
          <w:vertAlign w:val="baseline"/>
          <w:lang w:val="en-US" w:eastAsia="zh-CN" w:bidi="ar-SA"/>
        </w:rPr>
      </w:r>
      <w:r/>
    </w:p>
    <w:p>
      <w:pPr>
        <w:pStyle w:val="888"/>
        <w:keepLines w:val="0"/>
        <w:keepNext w:val="0"/>
        <w:pageBreakBefore w:val="0"/>
        <w:spacing w:line="360" w:lineRule="auto"/>
        <w:widowControl w:val="off"/>
        <w:rPr>
          <w:rFonts w:hint="eastAsia" w:ascii="宋体" w:hAnsi="宋体" w:eastAsia="宋体" w:cs="宋体"/>
          <w:color w:val="000000"/>
          <w:spacing w:val="0"/>
          <w:position w:val="0"/>
          <w:sz w:val="24"/>
          <w:szCs w:val="24"/>
          <w:u w:val="none"/>
          <w:shd w:val="clear" w:color="auto" w:fill="auto"/>
          <w:vertAlign w:val="baseli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position w:val="0"/>
          <w:sz w:val="24"/>
          <w:szCs w:val="24"/>
          <w:u w:val="none"/>
          <w:shd w:val="clear" w:color="auto" w:fill="auto"/>
          <w:vertAlign w:val="baseline"/>
          <w:lang w:val="en-US" w:eastAsia="zh-CN" w:bidi="ar-SA"/>
        </w:rPr>
        <w:t xml:space="preserve">6.4 可升级食道压监测功能；</w:t>
      </w:r>
      <w:r>
        <w:rPr>
          <w:rFonts w:hint="eastAsia" w:ascii="宋体" w:hAnsi="宋体" w:eastAsia="宋体" w:cs="宋体"/>
          <w:color w:val="000000"/>
          <w:spacing w:val="0"/>
          <w:position w:val="0"/>
          <w:sz w:val="24"/>
          <w:szCs w:val="24"/>
          <w:u w:val="none"/>
          <w:shd w:val="clear" w:color="auto" w:fill="auto"/>
          <w:vertAlign w:val="baseline"/>
          <w:lang w:val="en-US" w:eastAsia="zh-CN" w:bidi="ar-SA"/>
        </w:rPr>
      </w:r>
      <w:r/>
    </w:p>
    <w:p>
      <w:pPr>
        <w:pStyle w:val="888"/>
        <w:keepLines w:val="0"/>
        <w:keepNext w:val="0"/>
        <w:pageBreakBefore w:val="0"/>
        <w:spacing w:line="360" w:lineRule="auto"/>
        <w:widowControl w:val="off"/>
        <w:rPr>
          <w:rFonts w:hint="eastAsia" w:ascii="宋体" w:hAnsi="宋体" w:eastAsia="宋体" w:cs="宋体"/>
          <w:color w:val="000000"/>
          <w:spacing w:val="0"/>
          <w:position w:val="0"/>
          <w:sz w:val="24"/>
          <w:szCs w:val="24"/>
          <w:u w:val="none"/>
          <w:shd w:val="clear" w:color="auto" w:fill="auto"/>
          <w:vertAlign w:val="baseli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position w:val="0"/>
          <w:sz w:val="24"/>
          <w:szCs w:val="24"/>
          <w:u w:val="none"/>
          <w:shd w:val="clear" w:color="auto" w:fill="auto"/>
          <w:vertAlign w:val="baseline"/>
          <w:lang w:val="en-US" w:eastAsia="zh-CN" w:bidi="ar-SA"/>
        </w:rPr>
        <w:t xml:space="preserve">6.5 信息储存功能：本机自身可储存不低于6000个事件，不低于168个小时趋势图/表数据。</w:t>
      </w:r>
      <w:r>
        <w:rPr>
          <w:rFonts w:hint="eastAsia" w:ascii="宋体" w:hAnsi="宋体" w:eastAsia="宋体" w:cs="宋体"/>
          <w:color w:val="000000"/>
          <w:spacing w:val="0"/>
          <w:position w:val="0"/>
          <w:sz w:val="24"/>
          <w:szCs w:val="24"/>
          <w:u w:val="none"/>
          <w:shd w:val="clear" w:color="auto" w:fill="auto"/>
          <w:vertAlign w:val="baseline"/>
          <w:lang w:val="en-US" w:eastAsia="zh-CN" w:bidi="ar-SA"/>
        </w:rPr>
      </w:r>
      <w:r/>
    </w:p>
    <w:p>
      <w:pPr>
        <w:pStyle w:val="1132"/>
        <w:ind w:firstLine="0"/>
        <w:keepLines w:val="0"/>
        <w:keepNext w:val="0"/>
        <w:pageBreakBefore w:val="0"/>
        <w:spacing w:line="360" w:lineRule="auto"/>
        <w:widowControl w:val="off"/>
        <w:rPr>
          <w:rFonts w:hint="eastAsia" w:ascii="宋体" w:hAnsi="宋体" w:eastAsia="宋体" w:cs="宋体"/>
          <w:color w:val="000000"/>
          <w:spacing w:val="0"/>
          <w:position w:val="0"/>
          <w:sz w:val="24"/>
          <w:szCs w:val="24"/>
          <w:u w:val="none"/>
          <w:shd w:val="clear" w:color="auto" w:fill="auto"/>
          <w:vertAlign w:val="baseli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position w:val="0"/>
          <w:sz w:val="24"/>
          <w:szCs w:val="24"/>
          <w:u w:val="none"/>
          <w:shd w:val="clear" w:color="auto" w:fill="auto"/>
          <w:vertAlign w:val="baseline"/>
          <w:lang w:val="en-US" w:eastAsia="zh-CN" w:bidi="ar-SA"/>
        </w:rPr>
        <w:t xml:space="preserve">6.6 整机设计使用期限≥10年</w:t>
      </w:r>
      <w:r>
        <w:rPr>
          <w:rFonts w:hint="eastAsia" w:ascii="宋体" w:hAnsi="宋体" w:eastAsia="宋体" w:cs="宋体"/>
          <w:b/>
          <w:bCs/>
          <w:color w:val="000000"/>
          <w:spacing w:val="0"/>
          <w:position w:val="0"/>
          <w:sz w:val="24"/>
          <w:szCs w:val="24"/>
          <w:u w:val="none"/>
          <w:shd w:val="clear" w:color="auto" w:fill="auto"/>
          <w:vertAlign w:val="baseline"/>
          <w:lang w:val="en-US" w:eastAsia="zh-CN" w:bidi="ar-SA"/>
        </w:rPr>
        <w:t xml:space="preserve">（投标文件中提供铭牌照片或说明书证明）。</w:t>
      </w:r>
      <w:r>
        <w:rPr>
          <w:rFonts w:hint="eastAsia" w:ascii="宋体" w:hAnsi="宋体" w:eastAsia="宋体" w:cs="宋体"/>
          <w:color w:val="000000"/>
          <w:spacing w:val="0"/>
          <w:position w:val="0"/>
          <w:sz w:val="24"/>
          <w:szCs w:val="24"/>
          <w:u w:val="none"/>
          <w:shd w:val="clear" w:color="auto" w:fill="auto"/>
          <w:vertAlign w:val="baseline"/>
          <w:lang w:val="en-US" w:eastAsia="zh-CN" w:bidi="ar-SA"/>
        </w:rPr>
      </w:r>
      <w:r/>
    </w:p>
    <w:p>
      <w:pPr>
        <w:pStyle w:val="888"/>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六、项目实施要求：</w:t>
      </w:r>
      <w:r>
        <w:rPr>
          <w:rFonts w:hint="eastAsia" w:ascii="宋体" w:hAnsi="宋体" w:eastAsia="宋体" w:cs="宋体"/>
          <w:b/>
          <w:bCs/>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5、交付时间：合同生效后，</w:t>
      </w:r>
      <w:r>
        <w:rPr>
          <w:rFonts w:hint="eastAsia" w:ascii="宋体" w:hAnsi="宋体" w:cs="宋体"/>
          <w:b/>
          <w:bCs/>
          <w:color w:val="000000"/>
          <w:sz w:val="24"/>
          <w:szCs w:val="24"/>
          <w:lang w:val="en-US" w:eastAsia="zh-CN"/>
        </w:rPr>
        <w:t xml:space="preserve">30</w:t>
      </w:r>
      <w:r>
        <w:rPr>
          <w:rFonts w:hint="eastAsia" w:ascii="宋体" w:hAnsi="宋体" w:eastAsia="宋体" w:cs="宋体"/>
          <w:b/>
          <w:bCs/>
          <w:color w:val="000000"/>
          <w:sz w:val="24"/>
          <w:szCs w:val="24"/>
          <w:lang w:val="en-US" w:eastAsia="zh-CN"/>
        </w:rPr>
        <w:t xml:space="preserve">日历天内完成交付并安装调试完毕并投入使用。</w:t>
      </w:r>
      <w:r>
        <w:rPr>
          <w:rFonts w:hint="eastAsia" w:ascii="宋体" w:hAnsi="宋体" w:eastAsia="宋体" w:cs="宋体"/>
          <w:b/>
          <w:bCs/>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9、投标人安装调试时采取必要的安全措施，如有意外或事故发生，由中标人（合同卖方）负全部责任。</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rPr>
          <w:rFonts w:hint="eastAsia" w:ascii="宋体" w:hAnsi="宋体" w:eastAsia="宋体" w:cs="宋体"/>
          <w:b/>
          <w:bCs/>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八、售后服务要求</w:t>
      </w:r>
      <w:r>
        <w:rPr>
          <w:rFonts w:hint="eastAsia" w:ascii="宋体" w:hAnsi="宋体" w:eastAsia="宋体" w:cs="宋体"/>
          <w:b/>
          <w:bCs/>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1、质保期</w:t>
      </w:r>
      <w:r>
        <w:rPr>
          <w:rFonts w:hint="eastAsia" w:ascii="宋体" w:hAnsi="宋体" w:cs="宋体"/>
          <w:b/>
          <w:bCs/>
          <w:color w:val="000000"/>
          <w:sz w:val="24"/>
          <w:szCs w:val="24"/>
          <w:lang w:val="en-US" w:eastAsia="zh-CN"/>
        </w:rPr>
        <w:t xml:space="preserve">要求</w:t>
      </w:r>
      <w:r>
        <w:rPr>
          <w:rFonts w:hint="eastAsia" w:ascii="宋体" w:hAnsi="宋体" w:eastAsia="宋体" w:cs="宋体"/>
          <w:b/>
          <w:bCs/>
          <w:color w:val="000000"/>
          <w:sz w:val="24"/>
          <w:szCs w:val="24"/>
          <w:lang w:val="en-US" w:eastAsia="zh-CN"/>
        </w:rPr>
        <w:t xml:space="preserve">：提供原厂不少于</w:t>
      </w:r>
      <w:r>
        <w:rPr>
          <w:rFonts w:hint="eastAsia" w:ascii="宋体" w:hAnsi="宋体" w:cs="宋体"/>
          <w:b/>
          <w:bCs/>
          <w:color w:val="000000"/>
          <w:sz w:val="24"/>
          <w:szCs w:val="24"/>
          <w:lang w:val="en-US" w:eastAsia="zh-CN"/>
        </w:rPr>
        <w:t xml:space="preserve">5</w:t>
      </w:r>
      <w:r>
        <w:rPr>
          <w:rFonts w:hint="eastAsia" w:ascii="宋体" w:hAnsi="宋体" w:eastAsia="宋体" w:cs="宋体"/>
          <w:b/>
          <w:bCs/>
          <w:color w:val="000000"/>
          <w:sz w:val="24"/>
          <w:szCs w:val="24"/>
          <w:lang w:val="en-US" w:eastAsia="zh-CN"/>
        </w:rPr>
        <w:t xml:space="preserve">年免费质保（自最终验收合格之日起，开始进入质保期）。</w:t>
      </w:r>
      <w:r>
        <w:rPr>
          <w:rFonts w:hint="eastAsia" w:ascii="宋体" w:hAnsi="宋体" w:eastAsia="宋体" w:cs="宋体"/>
          <w:b/>
          <w:bCs/>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rPr>
          <w:rFonts w:hint="eastAsia" w:ascii="宋体" w:hAnsi="宋体" w:eastAsia="宋体" w:cs="宋体"/>
          <w:b/>
          <w:bCs/>
          <w:color w:val="000000"/>
          <w:sz w:val="24"/>
          <w:szCs w:val="24"/>
          <w:lang w:val="en-US" w:eastAsia="zh-CN"/>
        </w:rPr>
      </w:r>
      <w:r/>
    </w:p>
    <w:p>
      <w:pPr>
        <w:pStyle w:val="888"/>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质保期内提供7×24小时服务，设备故障响应时间≤2小时，到场服务时间≤48小时</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保修期外维修仅收取成本费、不额外收取人工费；</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备件供应保障至少10年</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、软件维保服务要求：</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en-US" w:eastAsia="zh-CN"/>
        </w:rPr>
        <w:t xml:space="preserve">、硬件服务要求：</w:t>
      </w:r>
      <w:r>
        <w:rPr>
          <w:rFonts w:hint="eastAsia" w:ascii="宋体" w:hAnsi="宋体" w:eastAsia="宋体" w:cs="宋体"/>
          <w:b w:val="0"/>
          <w:bCs w:val="0"/>
          <w:color w:val="000000"/>
          <w:sz w:val="24"/>
          <w:szCs w:val="24"/>
          <w:lang w:val="en-US" w:eastAsia="zh-CN"/>
        </w:rPr>
      </w:r>
      <w:r/>
    </w:p>
    <w:p>
      <w:pPr>
        <w:pStyle w:val="888"/>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rPr>
          <w:rFonts w:hint="eastAsia" w:ascii="宋体" w:hAnsi="宋体" w:eastAsia="宋体" w:cs="宋体"/>
          <w:b w:val="0"/>
          <w:bCs w:val="0"/>
          <w:color w:val="000000"/>
          <w:sz w:val="24"/>
          <w:szCs w:val="24"/>
          <w:lang w:val="en-US" w:eastAsia="zh-CN"/>
        </w:rPr>
      </w:r>
      <w:r/>
    </w:p>
    <w:p>
      <w:pPr>
        <w:pStyle w:val="888"/>
        <w:numPr>
          <w:ilvl w:val="0"/>
          <w:numId w:val="4"/>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培训要求：</w:t>
      </w:r>
      <w:r>
        <w:rPr>
          <w:rFonts w:hint="eastAsia" w:ascii="宋体" w:hAnsi="宋体" w:eastAsia="宋体" w:cs="宋体"/>
          <w:b w:val="0"/>
          <w:bCs w:val="0"/>
          <w:color w:val="000000"/>
          <w:sz w:val="24"/>
          <w:szCs w:val="24"/>
          <w:lang w:val="en-US" w:eastAsia="zh-CN"/>
        </w:rPr>
      </w:r>
      <w:r/>
    </w:p>
    <w:p>
      <w:pPr>
        <w:pStyle w:val="888"/>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7.1 免费提供应用培训服务，确保操作人员熟练使用，</w:t>
      </w:r>
      <w:r>
        <w:rPr>
          <w:rFonts w:hint="eastAsia" w:ascii="宋体" w:hAnsi="宋体" w:eastAsia="宋体" w:cs="宋体"/>
          <w:b w:val="0"/>
          <w:bCs w:val="0"/>
          <w:color w:val="000000"/>
          <w:sz w:val="24"/>
          <w:szCs w:val="24"/>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rPr>
          <w:rFonts w:hint="eastAsia" w:ascii="宋体" w:hAnsi="宋体" w:eastAsia="宋体" w:cs="宋体"/>
          <w:b w:val="0"/>
          <w:bCs w:val="0"/>
          <w:color w:val="000000"/>
          <w:sz w:val="24"/>
          <w:szCs w:val="24"/>
          <w:lang w:val="en-US" w:eastAsia="zh-CN"/>
        </w:rPr>
      </w:r>
      <w:r/>
    </w:p>
    <w:p>
      <w:pPr>
        <w:pStyle w:val="888"/>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7.2 免费提供应用培训服务、科研支持服务，科研支持服务包括但不限于开展临床观察、数据采集、数据统计、科研设计、项目申报等，服务期限与质保年限一致。</w:t>
      </w:r>
      <w:r>
        <w:rPr>
          <w:rFonts w:hint="eastAsia" w:ascii="宋体" w:hAnsi="宋体" w:eastAsia="宋体" w:cs="宋体"/>
          <w:b w:val="0"/>
          <w:bCs/>
          <w:color w:val="000000"/>
          <w:sz w:val="24"/>
          <w:szCs w:val="24"/>
          <w:lang w:val="en-US" w:eastAsia="zh-CN"/>
        </w:rPr>
      </w:r>
      <w:r/>
    </w:p>
    <w:p>
      <w:pPr>
        <w:pStyle w:val="888"/>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rPr>
          <w:rFonts w:hint="eastAsia" w:ascii="宋体" w:hAnsi="宋体" w:eastAsia="宋体" w:cs="宋体"/>
          <w:b/>
          <w:color w:val="000000"/>
          <w:sz w:val="24"/>
          <w:szCs w:val="24"/>
        </w:rPr>
      </w:r>
      <w:r/>
    </w:p>
    <w:p>
      <w:pPr>
        <w:pStyle w:val="888"/>
        <w:spacing w:line="360" w:lineRule="auto"/>
        <w:rPr>
          <w:rStyle w:val="1134"/>
          <w:rFonts w:hint="eastAsia" w:ascii="宋体" w:hAnsi="宋体" w:eastAsia="宋体" w:cs="宋体"/>
          <w:b/>
          <w:bCs/>
          <w:color w:val="000000"/>
          <w:sz w:val="24"/>
        </w:rPr>
      </w:pPr>
      <w:r>
        <w:rPr>
          <w:rStyle w:val="1134"/>
          <w:rFonts w:hint="eastAsia" w:ascii="宋体" w:hAnsi="宋体" w:eastAsia="宋体" w:cs="宋体"/>
          <w:b/>
          <w:bCs/>
          <w:color w:val="000000"/>
          <w:sz w:val="24"/>
        </w:rPr>
      </w:r>
      <w:r/>
    </w:p>
    <w:p>
      <w:pPr>
        <w:pStyle w:val="888"/>
        <w:jc w:val="center"/>
        <w:spacing w:line="23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30"/>
        </w:rPr>
      </w:r>
      <w:r/>
    </w:p>
    <w:p>
      <w:pPr>
        <w:pStyle w:val="888"/>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rPr>
          <w:rFonts w:hint="eastAsia" w:ascii="宋体" w:hAnsi="宋体" w:eastAsia="宋体" w:cs="宋体"/>
          <w:color w:val="000000"/>
          <w:sz w:val="32"/>
        </w:rPr>
      </w:r>
      <w:r/>
    </w:p>
    <w:p>
      <w:pPr>
        <w:pStyle w:val="888"/>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rPr>
          <w:rFonts w:hint="eastAsia" w:ascii="宋体" w:hAnsi="宋体" w:eastAsia="宋体" w:cs="宋体"/>
          <w:b/>
          <w:bCs/>
          <w:color w:val="000000"/>
          <w:sz w:val="32"/>
          <w:szCs w:val="32"/>
        </w:rPr>
      </w:r>
      <w:r/>
    </w:p>
    <w:p>
      <w:pPr>
        <w:pStyle w:val="888"/>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lang w:eastAsia="zh-CN"/>
        </w:rPr>
        <w:t xml:space="preserve">徐州市中医院</w:t>
      </w:r>
      <w:r>
        <w:rPr>
          <w:rFonts w:hint="eastAsia" w:ascii="宋体" w:hAnsi="宋体" w:eastAsia="宋体" w:cs="宋体"/>
          <w:color w:val="000000"/>
          <w:sz w:val="24"/>
          <w:szCs w:val="24"/>
          <w:lang w:eastAsia="zh-CN"/>
        </w:rPr>
      </w:r>
      <w:r/>
    </w:p>
    <w:p>
      <w:pPr>
        <w:pStyle w:val="888"/>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rPr>
          <w:rFonts w:hint="eastAsia" w:ascii="宋体" w:hAnsi="宋体" w:eastAsia="宋体" w:cs="宋体"/>
          <w:color w:val="000000"/>
          <w:sz w:val="24"/>
          <w:szCs w:val="24"/>
        </w:rPr>
      </w:r>
      <w:r/>
    </w:p>
    <w:p>
      <w:pPr>
        <w:pStyle w:val="888"/>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rPr>
          <w:rFonts w:hint="eastAsia" w:ascii="宋体" w:hAnsi="宋体" w:eastAsia="宋体" w:cs="宋体"/>
          <w:color w:val="000000"/>
          <w:sz w:val="24"/>
          <w:szCs w:val="24"/>
        </w:rPr>
      </w:r>
      <w:r/>
    </w:p>
    <w:p>
      <w:pPr>
        <w:pStyle w:val="888"/>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rPr>
          <w:rFonts w:hint="eastAsia" w:ascii="宋体" w:hAnsi="宋体" w:eastAsia="宋体" w:cs="宋体"/>
          <w:color w:val="000000"/>
          <w:sz w:val="24"/>
          <w:szCs w:val="24"/>
        </w:rPr>
      </w:r>
      <w:r/>
    </w:p>
    <w:p>
      <w:pPr>
        <w:pStyle w:val="888"/>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rPr>
          <w:rFonts w:hint="eastAsia" w:ascii="宋体" w:hAnsi="宋体" w:eastAsia="宋体" w:cs="宋体"/>
          <w:color w:val="000000"/>
          <w:sz w:val="24"/>
          <w:szCs w:val="24"/>
        </w:rPr>
      </w:r>
      <w:r/>
    </w:p>
    <w:p>
      <w:pPr>
        <w:pStyle w:val="888"/>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szCs w:val="24"/>
        </w:rPr>
      </w:r>
      <w:r/>
    </w:p>
    <w:p>
      <w:pPr>
        <w:pStyle w:val="888"/>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rPr>
          <w:rFonts w:hint="eastAsia" w:ascii="宋体" w:hAnsi="宋体" w:eastAsia="宋体" w:cs="宋体"/>
          <w:color w:val="000000"/>
          <w:sz w:val="24"/>
          <w:szCs w:val="24"/>
        </w:rPr>
      </w:r>
      <w:r/>
    </w:p>
    <w:p>
      <w:pPr>
        <w:pStyle w:val="888"/>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szCs w:val="24"/>
        </w:rPr>
      </w:r>
      <w:r/>
    </w:p>
    <w:p>
      <w:pPr>
        <w:pStyle w:val="888"/>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投标人同意按照招标文件规定支付招标代理服务费。</w:t>
      </w:r>
      <w:r>
        <w:rPr>
          <w:rFonts w:hint="eastAsia" w:ascii="宋体" w:hAnsi="宋体" w:eastAsia="宋体" w:cs="宋体"/>
          <w:color w:val="000000"/>
          <w:sz w:val="24"/>
          <w:szCs w:val="24"/>
        </w:rPr>
      </w:r>
      <w:r/>
    </w:p>
    <w:p>
      <w:pPr>
        <w:pStyle w:val="888"/>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eastAsia="宋体" w:cs="宋体"/>
          <w:color w:val="000000"/>
          <w:sz w:val="24"/>
          <w:szCs w:val="24"/>
        </w:rPr>
      </w:r>
      <w:r/>
    </w:p>
    <w:p>
      <w:pPr>
        <w:pStyle w:val="888"/>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采购人有权对投标人投标文件的真实性进行核实，如投标人不能在采购人规定的时间内向采购人提供有效的证明文件，将被采购人视为放弃中标资格。</w:t>
      </w:r>
      <w:r>
        <w:rPr>
          <w:rFonts w:hint="eastAsia" w:ascii="宋体" w:hAnsi="宋体" w:eastAsia="宋体" w:cs="宋体"/>
          <w:color w:val="000000"/>
          <w:sz w:val="24"/>
          <w:szCs w:val="24"/>
        </w:rPr>
      </w:r>
      <w:r/>
    </w:p>
    <w:p>
      <w:pPr>
        <w:pStyle w:val="888"/>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与本投标有关的一切正式往来信函请寄：</w:t>
      </w:r>
      <w:r>
        <w:rPr>
          <w:rFonts w:hint="eastAsia" w:ascii="宋体" w:hAnsi="宋体" w:eastAsia="宋体" w:cs="宋体"/>
          <w:color w:val="000000"/>
          <w:sz w:val="24"/>
          <w:szCs w:val="24"/>
        </w:rPr>
      </w:r>
      <w:r/>
    </w:p>
    <w:p>
      <w:pPr>
        <w:pStyle w:val="888"/>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rPr>
      </w:r>
      <w:r/>
    </w:p>
    <w:p>
      <w:pPr>
        <w:pStyle w:val="888"/>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rPr>
          <w:rFonts w:hint="eastAsia" w:ascii="宋体" w:hAnsi="宋体" w:eastAsia="宋体" w:cs="宋体"/>
          <w:color w:val="000000"/>
          <w:sz w:val="24"/>
          <w:szCs w:val="24"/>
        </w:rPr>
      </w:r>
      <w:r/>
    </w:p>
    <w:p>
      <w:pPr>
        <w:pStyle w:val="888"/>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rPr>
          <w:rFonts w:hint="eastAsia" w:ascii="宋体" w:hAnsi="宋体" w:eastAsia="宋体" w:cs="宋体"/>
          <w:color w:val="000000"/>
          <w:sz w:val="24"/>
          <w:szCs w:val="24"/>
        </w:rPr>
      </w:r>
      <w:r/>
    </w:p>
    <w:p>
      <w:pPr>
        <w:pStyle w:val="888"/>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rPr>
          <w:rFonts w:hint="eastAsia" w:ascii="宋体" w:hAnsi="宋体" w:eastAsia="宋体" w:cs="宋体"/>
          <w:color w:val="000000"/>
          <w:sz w:val="24"/>
          <w:szCs w:val="24"/>
        </w:rPr>
      </w:r>
      <w:r/>
    </w:p>
    <w:p>
      <w:pPr>
        <w:pStyle w:val="888"/>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88"/>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rPr>
          <w:rFonts w:hint="eastAsia" w:ascii="宋体" w:hAnsi="宋体" w:eastAsia="宋体" w:cs="宋体"/>
          <w:color w:val="000000"/>
        </w:rPr>
      </w:r>
      <w:r/>
    </w:p>
    <w:p>
      <w:pPr>
        <w:pStyle w:val="888"/>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rPr>
          <w:rFonts w:hint="eastAsia" w:ascii="宋体" w:hAnsi="宋体" w:eastAsia="宋体" w:cs="宋体"/>
          <w:b/>
          <w:bCs/>
          <w:color w:val="000000"/>
          <w:sz w:val="32"/>
          <w:szCs w:val="32"/>
          <w:lang w:val="en-US" w:eastAsia="zh-CN"/>
        </w:rPr>
      </w:r>
      <w:r/>
    </w:p>
    <w:p>
      <w:pPr>
        <w:pStyle w:val="888"/>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pStyle w:val="888"/>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pStyle w:val="888"/>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pStyle w:val="888"/>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rPr>
          <w:rFonts w:ascii="宋体" w:hAnsi="宋体" w:eastAsia="宋体" w:cs="仿宋"/>
          <w:color w:val="000000"/>
          <w:sz w:val="24"/>
          <w:szCs w:val="24"/>
          <w:highlight w:val="none"/>
          <w:lang w:eastAsia="zh-CN"/>
        </w:rPr>
      </w:r>
      <w:r/>
    </w:p>
    <w:p>
      <w:pPr>
        <w:pStyle w:val="888"/>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pStyle w:val="888"/>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rPr>
          <w:rFonts w:hint="eastAsia" w:ascii="宋体" w:hAnsi="宋体" w:eastAsia="宋体" w:cs="宋体"/>
          <w:b/>
          <w:bCs/>
          <w:color w:val="000000"/>
          <w:sz w:val="32"/>
          <w:szCs w:val="32"/>
        </w:rPr>
      </w:r>
      <w:r/>
    </w:p>
    <w:p>
      <w:pPr>
        <w:pStyle w:val="888"/>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pStyle w:val="88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p>
      <w:pPr>
        <w:pStyle w:val="888"/>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rPr>
          <w:rFonts w:hint="eastAsia" w:ascii="宋体" w:hAnsi="宋体" w:eastAsia="宋体" w:cs="宋体"/>
          <w:color w:val="000000"/>
          <w:sz w:val="24"/>
          <w:szCs w:val="24"/>
        </w:rPr>
      </w:r>
      <w:r/>
    </w:p>
    <w:p>
      <w:pPr>
        <w:pStyle w:val="888"/>
        <w:ind w:firstLine="3120"/>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trHeight w:val="583"/>
        </w:trPr>
        <w:tc>
          <w:tcPr>
            <w:tcMar>
              <w:left w:w="15" w:type="dxa"/>
              <w:top w:w="15" w:type="dxa"/>
              <w:right w:w="15" w:type="dxa"/>
              <w:bottom w:w="0" w:type="dxa"/>
            </w:tcMar>
            <w:tcW w:w="505" w:type="dxa"/>
            <w:vAlign w:val="center"/>
            <w:textDirection w:val="lrTb"/>
            <w:noWrap w:val="false"/>
          </w:tcPr>
          <w:p>
            <w:pPr>
              <w:pStyle w:val="88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Mar>
              <w:left w:w="15" w:type="dxa"/>
              <w:top w:w="15" w:type="dxa"/>
              <w:right w:w="15" w:type="dxa"/>
              <w:bottom w:w="0" w:type="dxa"/>
            </w:tcMar>
            <w:tcW w:w="975" w:type="dxa"/>
            <w:vAlign w:val="center"/>
            <w:textDirection w:val="lrTb"/>
            <w:noWrap w:val="false"/>
          </w:tcPr>
          <w:p>
            <w:pPr>
              <w:pStyle w:val="88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rPr>
                <w:rFonts w:hint="eastAsia" w:ascii="宋体" w:hAnsi="宋体" w:eastAsia="宋体" w:cs="宋体"/>
                <w:b/>
                <w:bCs/>
                <w:color w:val="000000"/>
                <w:sz w:val="24"/>
                <w:szCs w:val="24"/>
              </w:rPr>
            </w:r>
            <w:r/>
          </w:p>
        </w:tc>
        <w:tc>
          <w:tcPr>
            <w:tcMar>
              <w:left w:w="15" w:type="dxa"/>
              <w:top w:w="15" w:type="dxa"/>
              <w:right w:w="15" w:type="dxa"/>
              <w:bottom w:w="0" w:type="dxa"/>
            </w:tcMar>
            <w:tcW w:w="1005" w:type="dxa"/>
            <w:vAlign w:val="center"/>
            <w:textDirection w:val="lrTb"/>
            <w:noWrap w:val="false"/>
          </w:tcPr>
          <w:p>
            <w:pPr>
              <w:pStyle w:val="88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rPr>
                <w:rFonts w:hint="eastAsia" w:ascii="宋体" w:hAnsi="宋体" w:eastAsia="宋体" w:cs="宋体"/>
                <w:b/>
                <w:bCs/>
                <w:color w:val="000000"/>
                <w:sz w:val="24"/>
                <w:szCs w:val="24"/>
              </w:rPr>
            </w:r>
            <w:r/>
          </w:p>
        </w:tc>
        <w:tc>
          <w:tcPr>
            <w:tcMar>
              <w:left w:w="15" w:type="dxa"/>
              <w:top w:w="15" w:type="dxa"/>
              <w:right w:w="15" w:type="dxa"/>
              <w:bottom w:w="0" w:type="dxa"/>
            </w:tcMar>
            <w:tcW w:w="1346" w:type="dxa"/>
            <w:vAlign w:val="center"/>
            <w:textDirection w:val="lrTb"/>
            <w:noWrap w:val="false"/>
          </w:tcPr>
          <w:p>
            <w:pPr>
              <w:pStyle w:val="88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rPr>
                <w:rFonts w:hint="eastAsia" w:ascii="宋体" w:hAnsi="宋体" w:eastAsia="宋体" w:cs="宋体"/>
                <w:b/>
                <w:bCs/>
                <w:color w:val="000000"/>
                <w:sz w:val="24"/>
                <w:szCs w:val="24"/>
              </w:rPr>
            </w:r>
            <w:r/>
          </w:p>
        </w:tc>
        <w:tc>
          <w:tcPr>
            <w:tcMar>
              <w:left w:w="15" w:type="dxa"/>
              <w:top w:w="15" w:type="dxa"/>
              <w:right w:w="15" w:type="dxa"/>
              <w:bottom w:w="0" w:type="dxa"/>
            </w:tcMar>
            <w:tcW w:w="1999" w:type="dxa"/>
            <w:vAlign w:val="center"/>
            <w:textDirection w:val="lrTb"/>
            <w:noWrap w:val="false"/>
          </w:tcPr>
          <w:p>
            <w:pPr>
              <w:pStyle w:val="88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rPr>
                <w:rFonts w:hint="eastAsia" w:ascii="宋体" w:hAnsi="宋体" w:eastAsia="宋体" w:cs="宋体"/>
                <w:b/>
                <w:bCs/>
                <w:color w:val="000000"/>
                <w:sz w:val="24"/>
                <w:szCs w:val="24"/>
              </w:rPr>
            </w:r>
            <w:r/>
          </w:p>
        </w:tc>
        <w:tc>
          <w:tcPr>
            <w:tcMar>
              <w:left w:w="15" w:type="dxa"/>
              <w:top w:w="15" w:type="dxa"/>
              <w:right w:w="15" w:type="dxa"/>
              <w:bottom w:w="0" w:type="dxa"/>
            </w:tcMar>
            <w:tcW w:w="750" w:type="dxa"/>
            <w:vAlign w:val="center"/>
            <w:textDirection w:val="lrTb"/>
            <w:noWrap w:val="false"/>
          </w:tcPr>
          <w:p>
            <w:pPr>
              <w:pStyle w:val="88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Mar>
              <w:left w:w="15" w:type="dxa"/>
              <w:top w:w="15" w:type="dxa"/>
              <w:right w:w="15" w:type="dxa"/>
              <w:bottom w:w="0" w:type="dxa"/>
            </w:tcMar>
            <w:tcW w:w="862" w:type="dxa"/>
            <w:vAlign w:val="center"/>
            <w:textDirection w:val="lrTb"/>
            <w:noWrap w:val="false"/>
          </w:tcPr>
          <w:p>
            <w:pPr>
              <w:pStyle w:val="88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rPr>
                <w:rFonts w:hint="eastAsia" w:ascii="宋体" w:hAnsi="宋体" w:eastAsia="宋体" w:cs="宋体"/>
                <w:b/>
                <w:bCs/>
                <w:color w:val="000000"/>
                <w:sz w:val="24"/>
                <w:szCs w:val="24"/>
              </w:rPr>
            </w:r>
            <w:r/>
          </w:p>
        </w:tc>
        <w:tc>
          <w:tcPr>
            <w:tcMar>
              <w:left w:w="15" w:type="dxa"/>
              <w:top w:w="15" w:type="dxa"/>
              <w:right w:w="15" w:type="dxa"/>
              <w:bottom w:w="0" w:type="dxa"/>
            </w:tcMar>
            <w:tcW w:w="807" w:type="dxa"/>
            <w:vAlign w:val="center"/>
            <w:textDirection w:val="lrTb"/>
            <w:noWrap w:val="false"/>
          </w:tcPr>
          <w:p>
            <w:pPr>
              <w:pStyle w:val="88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806" w:type="dxa"/>
            <w:vAlign w:val="center"/>
            <w:textDirection w:val="lrTb"/>
            <w:noWrap w:val="false"/>
          </w:tcPr>
          <w:p>
            <w:pPr>
              <w:pStyle w:val="88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rPr>
                <w:rFonts w:hint="eastAsia" w:ascii="宋体" w:hAnsi="宋体" w:eastAsia="宋体" w:cs="宋体"/>
                <w:b/>
                <w:bCs/>
                <w:color w:val="000000"/>
                <w:sz w:val="24"/>
                <w:szCs w:val="24"/>
              </w:rPr>
            </w:r>
            <w:r/>
          </w:p>
        </w:tc>
        <w:tc>
          <w:tcPr>
            <w:tcMar>
              <w:left w:w="15" w:type="dxa"/>
              <w:top w:w="15" w:type="dxa"/>
              <w:right w:w="15" w:type="dxa"/>
              <w:bottom w:w="0" w:type="dxa"/>
            </w:tcMar>
            <w:tcW w:w="784" w:type="dxa"/>
            <w:vAlign w:val="center"/>
            <w:textDirection w:val="lrTb"/>
            <w:noWrap w:val="false"/>
          </w:tcPr>
          <w:p>
            <w:pPr>
              <w:pStyle w:val="88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rPr>
                <w:rFonts w:hint="eastAsia" w:ascii="宋体" w:hAnsi="宋体" w:eastAsia="宋体" w:cs="宋体"/>
                <w:b/>
                <w:bCs/>
                <w:color w:val="000000"/>
                <w:sz w:val="24"/>
                <w:szCs w:val="24"/>
              </w:rPr>
            </w:r>
            <w:r/>
          </w:p>
        </w:tc>
      </w:tr>
      <w:tr>
        <w:trPr>
          <w:trHeight w:val="300"/>
        </w:trPr>
        <w:tc>
          <w:tcPr>
            <w:tcMar>
              <w:left w:w="15" w:type="dxa"/>
              <w:top w:w="15" w:type="dxa"/>
              <w:right w:w="15" w:type="dxa"/>
              <w:bottom w:w="0" w:type="dxa"/>
            </w:tcMar>
            <w:tcW w:w="5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Mar>
              <w:left w:w="15" w:type="dxa"/>
              <w:top w:w="15" w:type="dxa"/>
              <w:right w:w="15" w:type="dxa"/>
              <w:bottom w:w="0" w:type="dxa"/>
            </w:tcMar>
            <w:tcW w:w="97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14"/>
        </w:trPr>
        <w:tc>
          <w:tcPr>
            <w:tcMar>
              <w:left w:w="15" w:type="dxa"/>
              <w:top w:w="15" w:type="dxa"/>
              <w:right w:w="15" w:type="dxa"/>
              <w:bottom w:w="0" w:type="dxa"/>
            </w:tcMar>
            <w:tcW w:w="5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Mar>
              <w:left w:w="15" w:type="dxa"/>
              <w:top w:w="15" w:type="dxa"/>
              <w:right w:w="15" w:type="dxa"/>
              <w:bottom w:w="0" w:type="dxa"/>
            </w:tcMar>
            <w:tcW w:w="97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14"/>
        </w:trPr>
        <w:tc>
          <w:tcPr>
            <w:tcMar>
              <w:left w:w="15" w:type="dxa"/>
              <w:top w:w="15" w:type="dxa"/>
              <w:right w:w="15" w:type="dxa"/>
              <w:bottom w:w="0" w:type="dxa"/>
            </w:tcMar>
            <w:tcW w:w="5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Mar>
              <w:left w:w="15" w:type="dxa"/>
              <w:top w:w="15" w:type="dxa"/>
              <w:right w:w="15" w:type="dxa"/>
              <w:bottom w:w="0" w:type="dxa"/>
            </w:tcMar>
            <w:tcW w:w="97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22"/>
        </w:trPr>
        <w:tc>
          <w:tcPr>
            <w:tcMar>
              <w:left w:w="15" w:type="dxa"/>
              <w:top w:w="15" w:type="dxa"/>
              <w:right w:w="15" w:type="dxa"/>
              <w:bottom w:w="0" w:type="dxa"/>
            </w:tcMar>
            <w:tcW w:w="5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Mar>
              <w:left w:w="15" w:type="dxa"/>
              <w:top w:w="15" w:type="dxa"/>
              <w:right w:w="15" w:type="dxa"/>
              <w:bottom w:w="0" w:type="dxa"/>
            </w:tcMar>
            <w:tcW w:w="97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85"/>
        </w:trPr>
        <w:tc>
          <w:tcPr>
            <w:tcMar>
              <w:left w:w="15" w:type="dxa"/>
              <w:top w:w="15" w:type="dxa"/>
              <w:right w:w="15" w:type="dxa"/>
              <w:bottom w:w="0" w:type="dxa"/>
            </w:tcMar>
            <w:tcW w:w="5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Mar>
              <w:left w:w="15" w:type="dxa"/>
              <w:top w:w="15" w:type="dxa"/>
              <w:right w:w="15" w:type="dxa"/>
              <w:bottom w:w="0" w:type="dxa"/>
            </w:tcMar>
            <w:tcW w:w="97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85"/>
        </w:trPr>
        <w:tc>
          <w:tcPr>
            <w:tcMar>
              <w:left w:w="15" w:type="dxa"/>
              <w:top w:w="15" w:type="dxa"/>
              <w:right w:w="15" w:type="dxa"/>
              <w:bottom w:w="0" w:type="dxa"/>
            </w:tcMar>
            <w:tcW w:w="5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Mar>
              <w:left w:w="15" w:type="dxa"/>
              <w:top w:w="15" w:type="dxa"/>
              <w:right w:w="15" w:type="dxa"/>
              <w:bottom w:w="0" w:type="dxa"/>
            </w:tcMar>
            <w:tcW w:w="97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rPr>
                <w:rFonts w:hint="eastAsia" w:ascii="宋体" w:hAnsi="宋体" w:eastAsia="宋体" w:cs="宋体"/>
                <w:color w:val="000000"/>
                <w:sz w:val="24"/>
                <w:szCs w:val="24"/>
              </w:rPr>
            </w:r>
            <w:r/>
          </w:p>
        </w:tc>
        <w:tc>
          <w:tcPr>
            <w:gridSpan w:val="6"/>
            <w:tcW w:w="6008" w:type="dxa"/>
            <w:vAlign w:val="top"/>
            <w:textDirection w:val="lrTb"/>
            <w:noWrap w:val="false"/>
          </w:tcPr>
          <w:p>
            <w:pPr>
              <w:pStyle w:val="88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8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8"/>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rPr>
          <w:rFonts w:hint="eastAsia" w:ascii="宋体" w:hAnsi="宋体" w:eastAsia="宋体" w:cs="宋体"/>
          <w:color w:val="000000"/>
          <w:sz w:val="24"/>
          <w:szCs w:val="24"/>
        </w:rPr>
      </w:r>
      <w:r/>
    </w:p>
    <w:p>
      <w:pPr>
        <w:pStyle w:val="888"/>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8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8"/>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rPr>
      </w:r>
      <w:r/>
    </w:p>
    <w:p>
      <w:pPr>
        <w:pStyle w:val="88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rPr>
          <w:rFonts w:hint="eastAsia" w:ascii="宋体" w:hAnsi="宋体" w:eastAsia="宋体" w:cs="宋体"/>
          <w:color w:val="000000"/>
          <w:sz w:val="24"/>
          <w:szCs w:val="24"/>
        </w:rPr>
      </w:r>
      <w:r/>
    </w:p>
    <w:p>
      <w:pPr>
        <w:pStyle w:val="888"/>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rPr>
          <w:rFonts w:hint="eastAsia" w:ascii="宋体" w:hAnsi="宋体" w:eastAsia="宋体" w:cs="宋体"/>
          <w:color w:val="000000"/>
          <w:sz w:val="24"/>
          <w:szCs w:val="24"/>
        </w:rPr>
      </w:r>
      <w:r/>
    </w:p>
    <w:p>
      <w:pPr>
        <w:pStyle w:val="888"/>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rPr>
          <w:rFonts w:hint="eastAsia" w:ascii="宋体" w:hAnsi="宋体" w:eastAsia="宋体" w:cs="宋体"/>
          <w:b/>
          <w:bCs/>
          <w:color w:val="000000"/>
          <w:sz w:val="24"/>
          <w:szCs w:val="24"/>
        </w:rPr>
      </w:r>
      <w:r/>
    </w:p>
    <w:p>
      <w:pPr>
        <w:pStyle w:val="888"/>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rPr>
          <w:rFonts w:hint="eastAsia" w:ascii="宋体" w:hAnsi="宋体" w:eastAsia="宋体" w:cs="宋体"/>
          <w:color w:val="000000"/>
        </w:rPr>
      </w:r>
      <w:r/>
    </w:p>
    <w:p>
      <w:pPr>
        <w:pStyle w:val="888"/>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rPr>
          <w:rFonts w:hint="eastAsia" w:ascii="宋体" w:hAnsi="宋体" w:eastAsia="宋体" w:cs="宋体"/>
          <w:b/>
          <w:bCs/>
          <w:color w:val="000000"/>
          <w:sz w:val="32"/>
          <w:szCs w:val="32"/>
        </w:rPr>
      </w:r>
      <w:r/>
    </w:p>
    <w:p>
      <w:pPr>
        <w:pStyle w:val="888"/>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rPr>
      </w:r>
      <w:r/>
    </w:p>
    <w:p>
      <w:pPr>
        <w:pStyle w:val="888"/>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bl>
      <w:tblPr>
        <w:tblStyle w:val="950"/>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center"/>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center"/>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center"/>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center"/>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center"/>
            <w:textDirection w:val="lrTb"/>
            <w:noWrap w:val="false"/>
          </w:tcPr>
          <w:p>
            <w:pPr>
              <w:pStyle w:val="888"/>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pStyle w:val="88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pStyle w:val="888"/>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88"/>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888"/>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rPr>
          <w:rFonts w:hint="eastAsia" w:ascii="宋体" w:hAnsi="宋体" w:eastAsia="宋体" w:cs="宋体"/>
          <w:color w:val="000000"/>
          <w:sz w:val="24"/>
          <w:szCs w:val="24"/>
        </w:rPr>
      </w:r>
      <w:r/>
    </w:p>
    <w:p>
      <w:pPr>
        <w:pStyle w:val="888"/>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88"/>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88"/>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rPr>
          <w:rFonts w:hint="eastAsia" w:ascii="宋体" w:hAnsi="宋体" w:eastAsia="宋体" w:cs="宋体"/>
          <w:color w:val="000000"/>
        </w:rPr>
      </w:r>
      <w:r/>
    </w:p>
    <w:p>
      <w:pPr>
        <w:pStyle w:val="888"/>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pStyle w:val="888"/>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rPr>
          <w:rFonts w:hint="eastAsia" w:ascii="宋体" w:hAnsi="宋体" w:eastAsia="宋体" w:cs="宋体"/>
          <w:color w:val="000000"/>
          <w:sz w:val="28"/>
          <w:szCs w:val="28"/>
        </w:rPr>
      </w:r>
      <w:r/>
    </w:p>
    <w:p>
      <w:pPr>
        <w:pStyle w:val="888"/>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rPr>
          <w:rFonts w:hint="eastAsia" w:ascii="宋体" w:hAnsi="宋体" w:eastAsia="宋体" w:cs="宋体"/>
          <w:color w:val="000000"/>
          <w:sz w:val="28"/>
          <w:szCs w:val="28"/>
        </w:rPr>
      </w:r>
      <w:r/>
    </w:p>
    <w:p>
      <w:pPr>
        <w:pStyle w:val="888"/>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rPr>
          <w:rFonts w:hint="eastAsia" w:ascii="宋体" w:hAnsi="宋体" w:eastAsia="宋体" w:cs="宋体"/>
          <w:color w:val="000000"/>
          <w:sz w:val="28"/>
          <w:szCs w:val="28"/>
        </w:rPr>
      </w:r>
      <w:r/>
    </w:p>
    <w:p>
      <w:pPr>
        <w:pStyle w:val="888"/>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rPr>
          <w:rFonts w:hint="eastAsia" w:ascii="宋体" w:hAnsi="宋体" w:eastAsia="宋体" w:cs="宋体"/>
          <w:color w:val="000000"/>
          <w:sz w:val="28"/>
          <w:szCs w:val="28"/>
        </w:rPr>
      </w:r>
      <w:r/>
    </w:p>
    <w:p>
      <w:pPr>
        <w:pStyle w:val="888"/>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pStyle w:val="888"/>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rPr>
          <w:rFonts w:hint="eastAsia" w:ascii="宋体" w:hAnsi="宋体" w:eastAsia="宋体" w:cs="宋体"/>
          <w:color w:val="000000"/>
          <w:sz w:val="28"/>
          <w:szCs w:val="28"/>
        </w:rPr>
      </w:r>
      <w:r/>
    </w:p>
    <w:p>
      <w:pPr>
        <w:pStyle w:val="888"/>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rPr>
          <w:rFonts w:hint="eastAsia" w:ascii="宋体" w:hAnsi="宋体" w:eastAsia="宋体" w:cs="宋体"/>
          <w:b/>
          <w:bCs/>
          <w:color w:val="000000"/>
          <w:sz w:val="28"/>
          <w:szCs w:val="28"/>
        </w:rPr>
      </w:r>
      <w:r/>
    </w:p>
    <w:p>
      <w:pPr>
        <w:pStyle w:val="888"/>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rPr>
          <w:rFonts w:hint="eastAsia" w:ascii="宋体" w:hAnsi="宋体" w:eastAsia="宋体" w:cs="宋体"/>
          <w:color w:val="000000"/>
          <w:sz w:val="28"/>
          <w:szCs w:val="28"/>
        </w:rPr>
      </w:r>
      <w:r/>
    </w:p>
    <w:p>
      <w:pPr>
        <w:pStyle w:val="918"/>
        <w:ind w:left="0" w:firstLine="602"/>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受托人联系方式：</w:t>
      </w:r>
      <w:r>
        <w:rPr>
          <w:rFonts w:hint="eastAsia" w:ascii="宋体" w:hAnsi="宋体" w:eastAsia="宋体" w:cs="宋体"/>
          <w:b/>
          <w:bCs/>
          <w:color w:val="000000"/>
          <w:sz w:val="28"/>
          <w:szCs w:val="28"/>
          <w:lang w:val="en-US" w:eastAsia="zh-CN"/>
        </w:rPr>
        <w:t xml:space="preserve">                   </w:t>
      </w:r>
      <w:r>
        <w:rPr>
          <w:rFonts w:hint="eastAsia" w:ascii="宋体" w:hAnsi="宋体" w:eastAsia="宋体" w:cs="宋体"/>
          <w:b/>
          <w:bCs/>
          <w:color w:val="000000"/>
          <w:sz w:val="28"/>
          <w:szCs w:val="28"/>
        </w:rPr>
        <w:t xml:space="preserve">邮箱：</w:t>
      </w:r>
      <w:r>
        <w:rPr>
          <w:rFonts w:hint="eastAsia" w:ascii="宋体" w:hAnsi="宋体" w:eastAsia="宋体" w:cs="宋体"/>
          <w:color w:val="000000"/>
          <w:sz w:val="28"/>
          <w:szCs w:val="28"/>
        </w:rPr>
      </w:r>
      <w:r/>
    </w:p>
    <w:p>
      <w:pPr>
        <w:pStyle w:val="888"/>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rPr>
          <w:rFonts w:hint="eastAsia" w:ascii="宋体" w:hAnsi="宋体" w:eastAsia="宋体" w:cs="宋体"/>
          <w:b/>
          <w:bCs/>
          <w:color w:val="000000"/>
          <w:sz w:val="28"/>
          <w:szCs w:val="28"/>
        </w:rPr>
      </w:r>
      <w:r/>
    </w:p>
    <w:p>
      <w:pPr>
        <w:pStyle w:val="888"/>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(受托人身份证扫描件附后)</w:t>
      </w:r>
      <w:r>
        <w:rPr>
          <w:rFonts w:hint="eastAsia" w:ascii="宋体" w:hAnsi="宋体" w:eastAsia="宋体" w:cs="宋体"/>
          <w:b/>
          <w:bCs/>
          <w:color w:val="000000"/>
          <w:sz w:val="28"/>
          <w:szCs w:val="28"/>
        </w:rPr>
      </w:r>
      <w:r/>
    </w:p>
    <w:p>
      <w:pPr>
        <w:pStyle w:val="888"/>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pStyle w:val="888"/>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rPr>
          <w:rFonts w:hint="eastAsia" w:ascii="宋体" w:hAnsi="宋体" w:eastAsia="宋体" w:cs="宋体"/>
          <w:b/>
          <w:bCs/>
          <w:color w:val="000000"/>
          <w:sz w:val="32"/>
          <w:szCs w:val="32"/>
        </w:rPr>
      </w:r>
      <w:r/>
    </w:p>
    <w:p>
      <w:pPr>
        <w:pStyle w:val="888"/>
        <w:spacing w:before="100" w:after="10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pStyle w:val="888"/>
        <w:spacing w:before="100" w:after="10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rPr>
      </w:r>
      <w:r/>
    </w:p>
    <w:p>
      <w:pPr>
        <w:pStyle w:val="888"/>
        <w:spacing w:before="100" w:after="10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rPr>
      </w:r>
      <w:r/>
    </w:p>
    <w:p>
      <w:pPr>
        <w:pStyle w:val="888"/>
        <w:ind w:firstLine="48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lang w:eastAsia="zh-CN"/>
        </w:rPr>
        <w:t xml:space="preserve">徐州市中医院</w:t>
      </w:r>
      <w:r>
        <w:rPr>
          <w:rFonts w:hint="eastAsia" w:ascii="宋体" w:hAnsi="宋体" w:eastAsia="宋体" w:cs="宋体"/>
          <w:color w:val="000000"/>
          <w:sz w:val="28"/>
          <w:szCs w:val="28"/>
        </w:rPr>
        <w:t xml:space="preserve">）的（</w:t>
      </w:r>
      <w:r>
        <w:rPr>
          <w:rFonts w:hint="eastAsia" w:ascii="宋体" w:hAnsi="宋体" w:cs="宋体"/>
          <w:color w:val="000000"/>
          <w:sz w:val="28"/>
          <w:szCs w:val="28"/>
          <w:u w:val="single"/>
          <w:lang w:eastAsia="zh-CN"/>
        </w:rPr>
        <w:t xml:space="preserve">徐州市中医院急诊医学科多功能有创呼吸机采购</w:t>
      </w:r>
      <w:r>
        <w:rPr>
          <w:rFonts w:hint="eastAsia" w:ascii="宋体" w:hAnsi="宋体" w:eastAsia="宋体" w:cs="宋体"/>
          <w:color w:val="000000"/>
          <w:sz w:val="28"/>
          <w:szCs w:val="28"/>
        </w:rPr>
        <w:t xml:space="preserve">）采购活动，提供的货物全部由符合政策要求的中小企业制造。相关企业的具体情况如下：</w:t>
      </w:r>
      <w:r>
        <w:rPr>
          <w:rFonts w:hint="eastAsia" w:ascii="宋体" w:hAnsi="宋体" w:eastAsia="宋体" w:cs="宋体"/>
          <w:color w:val="000000"/>
          <w:sz w:val="28"/>
          <w:szCs w:val="28"/>
        </w:rPr>
      </w:r>
      <w:r/>
    </w:p>
    <w:p>
      <w:pPr>
        <w:pStyle w:val="917"/>
        <w:ind w:left="0"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u w:val="single"/>
        </w:rPr>
        <w:t xml:space="preserve">多功能有创呼吸机</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17"/>
        <w:ind w:left="0"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17"/>
        <w:ind w:left="0" w:firstLine="56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rPr>
      </w:r>
      <w:r/>
    </w:p>
    <w:p>
      <w:pPr>
        <w:pStyle w:val="888"/>
        <w:ind w:firstLine="56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rPr>
          <w:rFonts w:hint="eastAsia" w:ascii="宋体" w:hAnsi="宋体" w:eastAsia="宋体" w:cs="宋体"/>
          <w:color w:val="000000"/>
          <w:sz w:val="28"/>
          <w:szCs w:val="28"/>
        </w:rPr>
      </w:r>
      <w:r/>
    </w:p>
    <w:p>
      <w:pPr>
        <w:pStyle w:val="917"/>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企业名称（电子签章）：</w:t>
      </w:r>
      <w:r>
        <w:rPr>
          <w:rFonts w:hint="eastAsia" w:ascii="宋体" w:hAnsi="宋体" w:eastAsia="宋体" w:cs="宋体"/>
          <w:b/>
          <w:bCs/>
          <w:color w:val="000000"/>
          <w:sz w:val="28"/>
          <w:szCs w:val="28"/>
        </w:rPr>
      </w:r>
      <w:r/>
    </w:p>
    <w:p>
      <w:pPr>
        <w:pStyle w:val="917"/>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日期：  年  月  日</w:t>
      </w:r>
      <w:r>
        <w:rPr>
          <w:rFonts w:hint="eastAsia" w:ascii="宋体" w:hAnsi="宋体" w:eastAsia="宋体" w:cs="宋体"/>
          <w:b/>
          <w:bCs/>
          <w:color w:val="000000"/>
          <w:sz w:val="28"/>
          <w:szCs w:val="28"/>
        </w:rPr>
      </w:r>
      <w:r/>
    </w:p>
    <w:p>
      <w:pPr>
        <w:pStyle w:val="917"/>
        <w:ind w:left="0"/>
        <w:jc w:val="left"/>
        <w:spacing w:after="0"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7"/>
        <w:ind w:left="0"/>
        <w:jc w:val="left"/>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w:t>
      </w:r>
      <w:r>
        <w:rPr>
          <w:rFonts w:hint="eastAsia" w:ascii="宋体" w:hAnsi="宋体" w:eastAsia="宋体" w:cs="宋体"/>
          <w:b/>
          <w:bCs/>
          <w:color w:val="000000"/>
          <w:sz w:val="24"/>
          <w:szCs w:val="24"/>
        </w:rPr>
      </w:r>
      <w:r/>
    </w:p>
    <w:p>
      <w:pPr>
        <w:pStyle w:val="917"/>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color w:val="000000"/>
          <w:sz w:val="24"/>
          <w:szCs w:val="24"/>
        </w:rPr>
      </w:r>
      <w:r/>
    </w:p>
    <w:p>
      <w:pPr>
        <w:pStyle w:val="917"/>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2、从业人员、营业收入、资产总额填报供应商上一年度数据，无上一年度数据的新成立企业可不填报。</w:t>
      </w:r>
      <w:r>
        <w:rPr>
          <w:rFonts w:hint="eastAsia" w:ascii="宋体" w:hAnsi="宋体" w:eastAsia="宋体" w:cs="宋体"/>
          <w:b/>
          <w:bCs/>
          <w:color w:val="000000"/>
          <w:sz w:val="24"/>
          <w:szCs w:val="24"/>
        </w:rPr>
      </w:r>
      <w:r/>
    </w:p>
    <w:p>
      <w:pPr>
        <w:pStyle w:val="917"/>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3、中标、成交供应商为小型、微型企业的，采购人或者其委托的采购代理机构有权随中标、成交结果同时公告其《中小企业声明函》，接受社会监督。</w:t>
      </w:r>
      <w:r>
        <w:rPr>
          <w:rFonts w:hint="eastAsia" w:ascii="宋体" w:hAnsi="宋体" w:eastAsia="宋体" w:cs="宋体"/>
          <w:b/>
          <w:bCs/>
          <w:color w:val="000000"/>
          <w:sz w:val="24"/>
          <w:szCs w:val="24"/>
        </w:rPr>
      </w:r>
      <w:r/>
    </w:p>
    <w:p>
      <w:pPr>
        <w:pStyle w:val="917"/>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4、执行江苏省财政厅关于进一步加大政府采购支持中小企业力度的通知（苏财购〔2022〕45号）的规定。</w:t>
      </w:r>
      <w:r>
        <w:rPr>
          <w:rFonts w:hint="eastAsia" w:ascii="宋体" w:hAnsi="宋体" w:eastAsia="宋体" w:cs="宋体"/>
          <w:b/>
          <w:bCs/>
          <w:color w:val="000000"/>
          <w:sz w:val="24"/>
          <w:szCs w:val="24"/>
        </w:rPr>
      </w:r>
      <w:r/>
    </w:p>
    <w:p>
      <w:pPr>
        <w:pStyle w:val="917"/>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5、供应商提供的《中小企业声明函》与事实不符的，依照</w:t>
      </w:r>
      <w:r>
        <w:rPr>
          <w:rFonts w:hint="eastAsia" w:ascii="宋体" w:hAnsi="宋体" w:eastAsia="宋体" w:cs="宋体"/>
          <w:b/>
          <w:bCs/>
          <w:color w:val="000000"/>
          <w:sz w:val="24"/>
          <w:szCs w:val="24"/>
          <w:lang w:eastAsia="zh-CN"/>
        </w:rPr>
        <w:t xml:space="preserve">《中华人民共和国政府采购法》</w:t>
      </w:r>
      <w:r>
        <w:rPr>
          <w:rFonts w:hint="eastAsia" w:ascii="宋体" w:hAnsi="宋体" w:eastAsia="宋体" w:cs="宋体"/>
          <w:b/>
          <w:bCs/>
          <w:color w:val="000000"/>
          <w:sz w:val="24"/>
          <w:szCs w:val="24"/>
        </w:rPr>
        <w:t xml:space="preserve">第七十七条第一款的规定追究法律责任。</w:t>
      </w:r>
      <w:r>
        <w:rPr>
          <w:rFonts w:hint="eastAsia" w:ascii="宋体" w:hAnsi="宋体" w:eastAsia="宋体" w:cs="宋体"/>
          <w:b/>
          <w:bCs/>
          <w:color w:val="000000"/>
          <w:sz w:val="24"/>
          <w:szCs w:val="24"/>
        </w:rPr>
      </w:r>
      <w:r/>
    </w:p>
    <w:p>
      <w:pPr>
        <w:pStyle w:val="888"/>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eastAsia="宋体" w:cs="宋体"/>
          <w:color w:val="000000"/>
          <w:sz w:val="24"/>
          <w:szCs w:val="24"/>
        </w:rPr>
      </w:r>
      <w:r/>
    </w:p>
    <w:p>
      <w:pPr>
        <w:pStyle w:val="910"/>
        <w:jc w:val="center"/>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inline xmlns:wp="http://schemas.openxmlformats.org/drawingml/2006/wordprocessingDrawing" distT="0" distB="0" distL="0" distR="0">
                <wp:extent cx="1940268" cy="301246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940268" cy="3012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2.8pt;height:237.2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rPr>
      </w:r>
      <w:r/>
    </w:p>
    <w:p>
      <w:pPr>
        <w:pStyle w:val="888"/>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rPr>
          <w:rFonts w:hint="eastAsia" w:ascii="宋体" w:hAnsi="宋体" w:eastAsia="宋体" w:cs="宋体"/>
          <w:color w:val="000000"/>
        </w:rPr>
      </w:r>
      <w:r/>
    </w:p>
    <w:p>
      <w:pPr>
        <w:pStyle w:val="888"/>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rPr>
          <w:rFonts w:hint="eastAsia" w:ascii="宋体" w:hAnsi="宋体" w:eastAsia="宋体" w:cs="宋体"/>
          <w:b/>
          <w:bCs/>
          <w:color w:val="000000"/>
          <w:sz w:val="32"/>
          <w:szCs w:val="32"/>
        </w:rPr>
      </w:r>
      <w:r/>
    </w:p>
    <w:p>
      <w:pPr>
        <w:pStyle w:val="888"/>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rPr>
          <w:rFonts w:hint="eastAsia" w:ascii="宋体" w:hAnsi="宋体" w:eastAsia="宋体" w:cs="宋体"/>
          <w:color w:val="000000"/>
          <w:sz w:val="28"/>
          <w:szCs w:val="28"/>
        </w:rPr>
      </w:r>
      <w:r/>
    </w:p>
    <w:p>
      <w:pPr>
        <w:pStyle w:val="888"/>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pStyle w:val="888"/>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8"/>
          <w:szCs w:val="28"/>
        </w:rPr>
      </w:r>
      <w:r/>
    </w:p>
    <w:p>
      <w:pPr>
        <w:pStyle w:val="888"/>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rPr>
          <w:rFonts w:hint="eastAsia" w:ascii="宋体" w:hAnsi="宋体" w:eastAsia="宋体" w:cs="宋体"/>
          <w:color w:val="000000"/>
          <w:sz w:val="28"/>
          <w:szCs w:val="28"/>
        </w:rPr>
      </w:r>
      <w:r/>
    </w:p>
    <w:p>
      <w:pPr>
        <w:pStyle w:val="888"/>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rPr>
          <w:rFonts w:hint="eastAsia" w:ascii="宋体" w:hAnsi="宋体" w:eastAsia="宋体" w:cs="宋体"/>
          <w:color w:val="000000"/>
          <w:sz w:val="28"/>
          <w:szCs w:val="28"/>
        </w:rPr>
      </w:r>
      <w:r/>
    </w:p>
    <w:p>
      <w:pPr>
        <w:pStyle w:val="888"/>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rPr>
          <w:rFonts w:hint="eastAsia" w:ascii="宋体" w:hAnsi="宋体" w:eastAsia="宋体" w:cs="宋体"/>
          <w:color w:val="000000"/>
          <w:sz w:val="28"/>
          <w:szCs w:val="28"/>
        </w:rPr>
      </w:r>
      <w:r/>
    </w:p>
    <w:p>
      <w:pPr>
        <w:pStyle w:val="888"/>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rPr>
          <w:rFonts w:hint="eastAsia" w:ascii="宋体" w:hAnsi="宋体" w:eastAsia="宋体" w:cs="宋体"/>
          <w:color w:val="000000"/>
          <w:sz w:val="28"/>
          <w:szCs w:val="28"/>
        </w:rPr>
      </w:r>
      <w:r/>
    </w:p>
    <w:p>
      <w:pPr>
        <w:pStyle w:val="888"/>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rPr>
          <w:rFonts w:hint="eastAsia" w:ascii="宋体" w:hAnsi="宋体" w:eastAsia="宋体" w:cs="宋体"/>
          <w:color w:val="000000"/>
        </w:rPr>
      </w:r>
      <w:r/>
    </w:p>
    <w:p>
      <w:pPr>
        <w:pStyle w:val="888"/>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rPr>
          <w:rFonts w:hint="eastAsia" w:ascii="宋体" w:hAnsi="宋体" w:eastAsia="宋体" w:cs="宋体"/>
          <w:color w:val="000000"/>
        </w:rPr>
      </w:r>
      <w:r/>
    </w:p>
    <w:p>
      <w:pPr>
        <w:pStyle w:val="888"/>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rPr>
          <w:rFonts w:hint="eastAsia" w:ascii="宋体" w:hAnsi="宋体" w:eastAsia="宋体" w:cs="宋体"/>
          <w:color w:val="000000"/>
        </w:rPr>
      </w:r>
      <w:r/>
    </w:p>
    <w:p>
      <w:pPr>
        <w:pStyle w:val="888"/>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rPr>
          <w:rFonts w:hint="eastAsia" w:ascii="宋体" w:hAnsi="宋体" w:eastAsia="宋体" w:cs="宋体"/>
          <w:b/>
          <w:bCs/>
          <w:color w:val="000000"/>
          <w:sz w:val="32"/>
          <w:szCs w:val="32"/>
        </w:rPr>
      </w:r>
      <w:r/>
    </w:p>
    <w:p>
      <w:pPr>
        <w:pStyle w:val="888"/>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rPr>
          <w:rFonts w:hint="eastAsia" w:ascii="宋体" w:hAnsi="宋体" w:eastAsia="宋体" w:cs="宋体"/>
          <w:color w:val="000000"/>
        </w:rPr>
      </w:r>
      <w:r/>
    </w:p>
    <w:p>
      <w:pPr>
        <w:pStyle w:val="888"/>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cs="宋体"/>
          <w:color w:val="000000"/>
          <w:sz w:val="28"/>
          <w:szCs w:val="28"/>
          <w:u w:val="single"/>
          <w:lang w:eastAsia="zh-CN"/>
        </w:rPr>
        <w:t xml:space="preserve">徐州市中医院急诊医学科多功能有创呼吸机采购</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val="en-US" w:eastAsia="zh-CN"/>
        </w:rPr>
        <w:t xml:space="preserve">JSZC-320300-HWZX-G2026-0167</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8"/>
          <w:szCs w:val="28"/>
        </w:rPr>
      </w:r>
      <w:r/>
    </w:p>
    <w:p>
      <w:pPr>
        <w:pStyle w:val="888"/>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rPr>
          <w:rFonts w:hint="eastAsia" w:ascii="宋体" w:hAnsi="宋体" w:eastAsia="宋体" w:cs="宋体"/>
          <w:color w:val="000000"/>
          <w:sz w:val="28"/>
          <w:szCs w:val="28"/>
        </w:rPr>
      </w:r>
      <w:r/>
    </w:p>
    <w:p>
      <w:pPr>
        <w:pStyle w:val="888"/>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888"/>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rPr>
          <w:rFonts w:hint="eastAsia" w:ascii="宋体" w:hAnsi="宋体" w:eastAsia="宋体" w:cs="宋体"/>
          <w:color w:val="000000"/>
          <w:sz w:val="28"/>
          <w:szCs w:val="28"/>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color w:val="000000"/>
        </w:rPr>
      </w:r>
      <w:r/>
    </w:p>
    <w:p>
      <w:pPr>
        <w:pStyle w:val="888"/>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pStyle w:val="888"/>
        <w:jc w:val="center"/>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九、关于符合本国产品标准的声明函</w:t>
      </w:r>
      <w:r>
        <w:rPr>
          <w:rFonts w:hint="eastAsia"/>
          <w:color w:val="000000"/>
        </w:rPr>
        <w:t xml:space="preserve"> </w:t>
      </w:r>
      <w:r>
        <w:rPr>
          <w:rFonts w:hint="eastAsia"/>
          <w:color w:val="000000"/>
        </w:rPr>
      </w:r>
      <w:r/>
    </w:p>
    <w:p>
      <w:pPr>
        <w:pStyle w:val="943"/>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rPr>
      </w:r>
      <w:r/>
    </w:p>
    <w:p>
      <w:pPr>
        <w:pStyle w:val="943"/>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32"/>
          <w:szCs w:val="32"/>
          <w:lang w:val="en-US" w:eastAsia="zh-CN"/>
        </w:rPr>
        <w:t xml:space="preserve">关于符合本国产品标准的声明函</w:t>
      </w:r>
      <w:r>
        <w:rPr>
          <w:rFonts w:hint="eastAsia" w:ascii="宋体" w:hAnsi="宋体" w:eastAsia="宋体" w:cs="宋体"/>
          <w:i w:val="0"/>
          <w:iCs w:val="0"/>
          <w:caps w:val="0"/>
          <w:color w:val="000000"/>
          <w:spacing w:val="0"/>
          <w:sz w:val="24"/>
          <w:szCs w:val="24"/>
          <w:shd w:val="clear" w:color="auto" w:fill="ffffff"/>
          <w:vertAlign w:val="baseline"/>
        </w:rPr>
      </w:r>
      <w:r/>
    </w:p>
    <w:p>
      <w:pPr>
        <w:pStyle w:val="94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4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w:t>
      </w:r>
      <w:r>
        <w:rPr>
          <w:rFonts w:hint="eastAsia" w:cs="宋体"/>
          <w:color w:val="000000"/>
          <w:sz w:val="24"/>
          <w:szCs w:val="24"/>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多功能有创呼吸机</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rPr>
      </w:r>
      <w:r/>
    </w:p>
    <w:p>
      <w:pPr>
        <w:pStyle w:val="94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4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rPr>
          <w:rFonts w:hint="eastAsia" w:ascii="宋体" w:hAnsi="宋体" w:eastAsia="宋体" w:cs="宋体"/>
          <w:i w:val="0"/>
          <w:iCs w:val="0"/>
          <w:caps w:val="0"/>
          <w:color w:val="000000"/>
          <w:spacing w:val="0"/>
          <w:sz w:val="24"/>
          <w:szCs w:val="24"/>
        </w:rPr>
      </w:r>
      <w:r/>
    </w:p>
    <w:p>
      <w:pPr>
        <w:pStyle w:val="94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rPr>
          <w:rFonts w:hint="eastAsia" w:ascii="宋体" w:hAnsi="宋体" w:eastAsia="宋体" w:cs="宋体"/>
          <w:b/>
          <w:bCs/>
          <w:i w:val="0"/>
          <w:iCs w:val="0"/>
          <w:caps w:val="0"/>
          <w:color w:val="000000"/>
          <w:spacing w:val="0"/>
          <w:sz w:val="24"/>
          <w:szCs w:val="24"/>
        </w:rPr>
      </w:r>
      <w:r/>
    </w:p>
    <w:p>
      <w:pPr>
        <w:pStyle w:val="94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rPr>
          <w:rFonts w:hint="eastAsia" w:ascii="宋体" w:hAnsi="宋体" w:eastAsia="宋体" w:cs="宋体"/>
          <w:b/>
          <w:bCs/>
          <w:i w:val="0"/>
          <w:iCs w:val="0"/>
          <w:caps w:val="0"/>
          <w:color w:val="000000"/>
          <w:spacing w:val="0"/>
          <w:sz w:val="24"/>
          <w:szCs w:val="24"/>
        </w:rPr>
      </w:r>
      <w:r/>
    </w:p>
    <w:p>
      <w:pPr>
        <w:pStyle w:val="943"/>
        <w:ind w:right="0"/>
        <w:keepLines w:val="0"/>
        <w:keepNext w:val="0"/>
        <w:spacing w:before="30" w:beforeAutospacing="0" w:after="30" w:afterAutospacing="0" w:line="360" w:lineRule="auto"/>
        <w:shd w:val="clear" w:color="auto" w:fill="ffffff"/>
        <w:widowControl/>
        <w:rPr>
          <w:rFonts w:hint="eastAsia"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shd w:val="clear" w:color="auto" w:fill="ffffff"/>
          <w:vertAlign w:val="baseline"/>
          <w:lang w:val="en-US" w:eastAsia="zh-CN"/>
        </w:rPr>
      </w:r>
      <w:r/>
    </w:p>
    <w:p>
      <w:pPr>
        <w:pStyle w:val="943"/>
        <w:ind w:right="0"/>
        <w:keepLines w:val="0"/>
        <w:keepNext w:val="0"/>
        <w:spacing w:before="30" w:beforeAutospacing="0" w:after="30" w:afterAutospacing="0" w:line="360" w:lineRule="auto"/>
        <w:shd w:val="clear" w:color="auto" w:fill="ffffff"/>
        <w:widowControl/>
        <w:rPr>
          <w:rFonts w:hint="eastAsia"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shd w:val="clear" w:color="auto" w:fill="ffffff"/>
          <w:vertAlign w:val="baseline"/>
          <w:lang w:val="en-US" w:eastAsia="zh-CN"/>
        </w:rPr>
        <w:t xml:space="preserve">注：</w:t>
      </w:r>
      <w:r>
        <w:rPr>
          <w:rFonts w:hint="eastAsia" w:cs="宋体"/>
          <w:i w:val="0"/>
          <w:iCs w:val="0"/>
          <w:caps w:val="0"/>
          <w:color w:val="000000"/>
          <w:spacing w:val="0"/>
          <w:sz w:val="24"/>
          <w:szCs w:val="24"/>
          <w:shd w:val="clear" w:color="auto" w:fill="ffffff"/>
          <w:vertAlign w:val="baseline"/>
          <w:lang w:val="en-US" w:eastAsia="zh-CN"/>
        </w:rPr>
      </w:r>
      <w:r/>
    </w:p>
    <w:p>
      <w:pPr>
        <w:pStyle w:val="94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4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4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4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4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rPr>
          <w:rFonts w:hint="eastAsia" w:ascii="宋体" w:hAnsi="宋体" w:eastAsia="宋体" w:cs="宋体"/>
          <w:color w:val="000000"/>
          <w:sz w:val="24"/>
          <w:szCs w:val="24"/>
          <w:lang w:val="en-US" w:eastAsia="zh-CN"/>
        </w:rPr>
      </w:r>
      <w:r/>
    </w:p>
    <w:p>
      <w:pPr>
        <w:pStyle w:val="94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shd w:val="clear" w:color="auto" w:fill="ffffff"/>
          <w:vertAlign w:val="baseline"/>
          <w:lang w:val="en-US" w:eastAsia="zh-CN"/>
        </w:rPr>
      </w:r>
      <w:r/>
    </w:p>
    <w:p>
      <w:pPr>
        <w:pStyle w:val="888"/>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eastAsia="宋体" w:cs="宋体"/>
          <w:b/>
          <w:bCs/>
          <w:color w:val="000000"/>
          <w:sz w:val="32"/>
          <w:szCs w:val="32"/>
        </w:rPr>
        <w:t xml:space="preserve">、预付款保函支付条款模板</w:t>
      </w:r>
      <w:r>
        <w:rPr>
          <w:rFonts w:hint="eastAsia" w:ascii="宋体" w:hAnsi="宋体" w:eastAsia="宋体" w:cs="宋体"/>
          <w:b/>
          <w:bCs/>
          <w:color w:val="000000"/>
          <w:sz w:val="32"/>
          <w:szCs w:val="32"/>
        </w:rPr>
      </w:r>
      <w:r/>
    </w:p>
    <w:p>
      <w:pPr>
        <w:pStyle w:val="888"/>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pStyle w:val="888"/>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rPr>
          <w:rFonts w:hint="eastAsia" w:ascii="宋体" w:hAnsi="宋体" w:eastAsia="宋体" w:cs="宋体"/>
          <w:color w:val="000000"/>
          <w:sz w:val="24"/>
          <w:szCs w:val="24"/>
        </w:rPr>
      </w:r>
      <w:r/>
    </w:p>
    <w:p>
      <w:pPr>
        <w:pStyle w:val="888"/>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8"/>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rPr>
          <w:rFonts w:hint="eastAsia" w:ascii="宋体" w:hAnsi="宋体" w:eastAsia="宋体" w:cs="宋体"/>
          <w:color w:val="000000"/>
          <w:sz w:val="24"/>
          <w:szCs w:val="24"/>
        </w:rPr>
      </w:r>
      <w:r/>
    </w:p>
    <w:p>
      <w:pPr>
        <w:pStyle w:val="888"/>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8"/>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r>
      <w:r/>
    </w:p>
    <w:p>
      <w:pPr>
        <w:pStyle w:val="888"/>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rPr>
          <w:rFonts w:hint="eastAsia" w:ascii="宋体" w:hAnsi="宋体" w:eastAsia="宋体" w:cs="宋体"/>
          <w:color w:val="000000"/>
          <w:sz w:val="24"/>
          <w:szCs w:val="24"/>
        </w:rPr>
      </w:r>
      <w:r/>
    </w:p>
    <w:p>
      <w:pPr>
        <w:pStyle w:val="888"/>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8"/>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rPr>
          <w:rFonts w:hint="eastAsia" w:ascii="宋体" w:hAnsi="宋体" w:eastAsia="宋体" w:cs="宋体"/>
          <w:color w:val="000000"/>
          <w:sz w:val="24"/>
          <w:szCs w:val="24"/>
        </w:rPr>
      </w:r>
      <w:r/>
    </w:p>
    <w:p>
      <w:pPr>
        <w:pStyle w:val="888"/>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8"/>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r>
      <w:r/>
    </w:p>
    <w:p>
      <w:pPr>
        <w:pStyle w:val="888"/>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r>
      <w:r/>
    </w:p>
    <w:p>
      <w:pPr>
        <w:pStyle w:val="888"/>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rPr>
          <w:rFonts w:hint="eastAsia" w:ascii="宋体" w:hAnsi="宋体" w:eastAsia="宋体" w:cs="宋体"/>
          <w:color w:val="000000"/>
          <w:sz w:val="24"/>
          <w:szCs w:val="24"/>
        </w:rPr>
      </w:r>
      <w:r/>
    </w:p>
    <w:p>
      <w:pPr>
        <w:pStyle w:val="888"/>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rPr>
          <w:rFonts w:hint="eastAsia" w:ascii="宋体" w:hAnsi="宋体" w:eastAsia="宋体" w:cs="宋体"/>
          <w:color w:val="000000"/>
          <w:sz w:val="24"/>
          <w:szCs w:val="24"/>
        </w:rPr>
      </w:r>
      <w:r/>
    </w:p>
    <w:p>
      <w:pPr>
        <w:pStyle w:val="888"/>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rPr>
          <w:rFonts w:hint="eastAsia" w:ascii="宋体" w:hAnsi="宋体" w:eastAsia="宋体" w:cs="宋体"/>
          <w:color w:val="000000"/>
        </w:rPr>
      </w:r>
      <w:r/>
    </w:p>
    <w:p>
      <w:pPr>
        <w:pStyle w:val="888"/>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888"/>
                          </w:pPr>
                          <w:r/>
                          <w:r/>
                        </w:p>
                        <w:p>
                          <w:pPr>
                            <w:pStyle w:val="888"/>
                          </w:pPr>
                          <w:r/>
                          <w:r/>
                        </w:p>
                        <w:p>
                          <w:pPr>
                            <w:pStyle w:val="888"/>
                          </w:pPr>
                          <w:r/>
                          <w:r/>
                        </w:p>
                      </w:txbxContent>
                    </wps:txbx>
                    <wps:bodyPr wrap="square" lIns="0" tIns="0" rIns="0" bIns="0" upright="1"/>
                  </wps:wsp>
                </a:graphicData>
              </a:graphic>
            </wp:anchor>
          </w:drawing>
        </mc:Choice>
        <mc:Fallback>
          <w:pict>
            <v:shape id="shape 1" o:spid="_x0000_s1" o:spt="202" type="#_x0000_t202" style="position:absolute;z-index:251658243;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888"/>
                    </w:pPr>
                    <w:r/>
                    <w:r/>
                  </w:p>
                  <w:p>
                    <w:pPr>
                      <w:pStyle w:val="888"/>
                    </w:pPr>
                    <w:r/>
                    <w:r/>
                  </w:p>
                  <w:p>
                    <w:pPr>
                      <w:pStyle w:val="88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888"/>
                          </w:pPr>
                          <w:r/>
                          <w:r/>
                        </w:p>
                        <w:p>
                          <w:pPr>
                            <w:pStyle w:val="888"/>
                          </w:pPr>
                          <w:r/>
                          <w:r/>
                        </w:p>
                        <w:p>
                          <w:pPr>
                            <w:pStyle w:val="888"/>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888"/>
                    </w:pPr>
                    <w:r/>
                    <w:r/>
                  </w:p>
                  <w:p>
                    <w:pPr>
                      <w:pStyle w:val="888"/>
                    </w:pPr>
                    <w:r/>
                    <w:r/>
                  </w:p>
                  <w:p>
                    <w:pPr>
                      <w:pStyle w:val="88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8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tabs>
        <w:tab w:val="center" w:pos="4153" w:leader="none"/>
        <w:tab w:val="right" w:pos="8306" w:leader="none"/>
      </w:tabs>
      <w:pBdr>
        <w:bottom w:val="single" w:color="000000" w:sz="4" w:space="0"/>
      </w:pBdr>
    </w:pPr>
    <w:r>
      <w:rPr>
        <w:rFonts w:hint="eastAsia" w:ascii="宋体" w:hAnsi="宋体" w:cs="宋体"/>
        <w:color w:val="000000"/>
        <w:sz w:val="18"/>
        <w:szCs w:val="18"/>
        <w:lang w:eastAsia="zh-CN"/>
      </w:rPr>
      <w:t xml:space="preserve">徐州市中医院急诊医学科多功能有创呼吸机采购</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rPr>
        <w:sz w:val="21"/>
        <w:szCs w:val="21"/>
      </w:rPr>
      <w:pBdr>
        <w:bottom w:val="single" w:color="000000" w:sz="4" w:space="0"/>
      </w:pBdr>
    </w:pPr>
    <w:r>
      <w:rPr>
        <w:rFonts w:hint="eastAsia"/>
        <w:sz w:val="18"/>
        <w:szCs w:val="18"/>
        <w:lang w:eastAsia="zh-CN"/>
      </w:rPr>
      <w:t xml:space="preserve">徐州市中医院急诊医学科多功能有创呼吸机采购</w:t>
    </w:r>
    <w:r>
      <w:rPr>
        <w:rFonts w:hint="eastAsia"/>
        <w:sz w:val="18"/>
        <w:szCs w:val="18"/>
      </w:rPr>
      <w:t xml:space="preserve">项目招标文件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rPr>
        <w:sz w:val="18"/>
      </w:rPr>
      <w:pBdr>
        <w:bottom w:val="single" w:color="000000" w:sz="4" w:space="0"/>
      </w:pBdr>
    </w:pPr>
    <w:r>
      <w:rPr>
        <w:rFonts w:hint="eastAsia"/>
        <w:sz w:val="18"/>
        <w:szCs w:val="18"/>
        <w:lang w:eastAsia="zh-CN"/>
      </w:rPr>
      <w:t xml:space="preserve">徐州市中医院急诊医学科多功能有创呼吸机采购</w:t>
    </w:r>
    <w:r>
      <w:rPr>
        <w:rFonts w:hint="eastAsia"/>
        <w:sz w:val="18"/>
      </w:rPr>
      <w:t xml:space="preserve">项目招标文件</w:t>
    </w: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rPr>
        <w:i/>
        <w:iCs/>
        <w:sz w:val="18"/>
      </w:rPr>
      <w:pBdr>
        <w:bottom w:val="single" w:color="000000" w:sz="4" w:space="0"/>
      </w:pBdr>
    </w:pPr>
    <w:r>
      <w:rPr>
        <w:rFonts w:hint="eastAsia" w:ascii="宋体" w:hAnsi="宋体" w:cs="宋体"/>
        <w:color w:val="000000"/>
        <w:sz w:val="18"/>
        <w:szCs w:val="18"/>
        <w:lang w:eastAsia="zh-CN"/>
      </w:rPr>
      <w:t xml:space="preserve">徐州市中医院急诊医学科多功能有创呼吸机采购</w:t>
    </w:r>
    <w:r>
      <w:rPr>
        <w:rFonts w:hint="eastAsia" w:ascii="宋体" w:hAnsi="宋体" w:eastAsia="宋体" w:cs="宋体"/>
        <w:color w:val="000000"/>
        <w:sz w:val="18"/>
        <w:szCs w:val="18"/>
      </w:rPr>
      <w:t xml:space="preserve">项目</w:t>
    </w:r>
    <w:r>
      <w:rPr>
        <w:rFonts w:hint="eastAsia"/>
        <w:sz w:val="18"/>
      </w:rPr>
      <w:t xml:space="preserve">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8"/>
      </w:pPr>
    </w:lvl>
    <w:lvl w:ilvl="1">
      <w:start w:val="1"/>
      <w:numFmt w:val="bullet"/>
      <w:isLgl w:val="false"/>
      <w:suff w:val="tab"/>
      <w:lvlText w:val="o"/>
      <w:lvlJc w:val="left"/>
      <w:pPr>
        <w:pStyle w:val="888"/>
        <w:ind w:left="1440" w:hanging="360"/>
      </w:pPr>
      <w:rPr>
        <w:rFonts w:ascii="Courier New" w:hAnsi="Courier New" w:eastAsia="Courier New" w:cs="Courier New"/>
      </w:rPr>
    </w:lvl>
    <w:lvl w:ilvl="2">
      <w:start w:val="1"/>
      <w:numFmt w:val="bullet"/>
      <w:isLgl w:val="false"/>
      <w:suff w:val="tab"/>
      <w:lvlText w:val="§"/>
      <w:lvlJc w:val="left"/>
      <w:pPr>
        <w:pStyle w:val="888"/>
        <w:ind w:left="2160" w:hanging="360"/>
      </w:pPr>
      <w:rPr>
        <w:rFonts w:ascii="Wingdings" w:hAnsi="Wingdings" w:eastAsia="Wingdings" w:cs="Wingdings"/>
      </w:rPr>
    </w:lvl>
    <w:lvl w:ilvl="3">
      <w:start w:val="1"/>
      <w:numFmt w:val="bullet"/>
      <w:isLgl w:val="false"/>
      <w:suff w:val="tab"/>
      <w:lvlText w:val="·"/>
      <w:lvlJc w:val="left"/>
      <w:pPr>
        <w:pStyle w:val="888"/>
        <w:ind w:left="2880" w:hanging="360"/>
      </w:pPr>
      <w:rPr>
        <w:rFonts w:ascii="Symbol" w:hAnsi="Symbol" w:eastAsia="Symbol" w:cs="Symbol"/>
      </w:rPr>
    </w:lvl>
    <w:lvl w:ilvl="4">
      <w:start w:val="1"/>
      <w:numFmt w:val="bullet"/>
      <w:isLgl w:val="false"/>
      <w:suff w:val="tab"/>
      <w:lvlText w:val="o"/>
      <w:lvlJc w:val="left"/>
      <w:pPr>
        <w:pStyle w:val="888"/>
        <w:ind w:left="3600" w:hanging="360"/>
      </w:pPr>
      <w:rPr>
        <w:rFonts w:ascii="Courier New" w:hAnsi="Courier New" w:eastAsia="Courier New" w:cs="Courier New"/>
      </w:rPr>
    </w:lvl>
    <w:lvl w:ilvl="5">
      <w:start w:val="1"/>
      <w:numFmt w:val="bullet"/>
      <w:isLgl w:val="false"/>
      <w:suff w:val="tab"/>
      <w:lvlText w:val="§"/>
      <w:lvlJc w:val="left"/>
      <w:pPr>
        <w:pStyle w:val="888"/>
        <w:ind w:left="4320" w:hanging="360"/>
      </w:pPr>
      <w:rPr>
        <w:rFonts w:ascii="Wingdings" w:hAnsi="Wingdings" w:eastAsia="Wingdings" w:cs="Wingdings"/>
      </w:rPr>
    </w:lvl>
    <w:lvl w:ilvl="6">
      <w:start w:val="1"/>
      <w:numFmt w:val="bullet"/>
      <w:isLgl w:val="false"/>
      <w:suff w:val="tab"/>
      <w:lvlText w:val="·"/>
      <w:lvlJc w:val="left"/>
      <w:pPr>
        <w:pStyle w:val="888"/>
        <w:ind w:left="5040" w:hanging="360"/>
      </w:pPr>
      <w:rPr>
        <w:rFonts w:ascii="Symbol" w:hAnsi="Symbol" w:eastAsia="Symbol" w:cs="Symbol"/>
      </w:rPr>
    </w:lvl>
    <w:lvl w:ilvl="7">
      <w:start w:val="1"/>
      <w:numFmt w:val="bullet"/>
      <w:isLgl w:val="false"/>
      <w:suff w:val="tab"/>
      <w:lvlText w:val="o"/>
      <w:lvlJc w:val="left"/>
      <w:pPr>
        <w:pStyle w:val="888"/>
        <w:ind w:left="5760" w:hanging="360"/>
      </w:pPr>
      <w:rPr>
        <w:rFonts w:ascii="Courier New" w:hAnsi="Courier New" w:eastAsia="Courier New" w:cs="Courier New"/>
      </w:rPr>
    </w:lvl>
    <w:lvl w:ilvl="8">
      <w:start w:val="1"/>
      <w:numFmt w:val="bullet"/>
      <w:isLgl w:val="false"/>
      <w:suff w:val="tab"/>
      <w:lvlText w:val="§"/>
      <w:lvlJc w:val="left"/>
      <w:pPr>
        <w:pStyle w:val="888"/>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pStyle w:val="888"/>
        <w:ind w:left="907" w:hanging="907"/>
      </w:pPr>
    </w:lvl>
    <w:lvl w:ilvl="1">
      <w:start w:val="1"/>
      <w:numFmt w:val="decimal"/>
      <w:isLgl w:val="false"/>
      <w:suff w:val="space"/>
      <w:lvlText w:val="%1.%2 "/>
      <w:lvlJc w:val="left"/>
      <w:pPr>
        <w:pStyle w:val="888"/>
        <w:ind w:left="794" w:hanging="794"/>
      </w:pPr>
    </w:lvl>
    <w:lvl w:ilvl="2">
      <w:start w:val="0"/>
      <w:numFmt w:val="decimal"/>
      <w:isLgl w:val="false"/>
      <w:suff w:val="tab"/>
      <w:lvlText w:val=""/>
      <w:lvlJc w:val="left"/>
      <w:pPr>
        <w:pStyle w:val="888"/>
        <w:ind w:left="0" w:firstLine="0"/>
        <w:tabs>
          <w:tab w:val="num" w:pos="360" w:leader="none"/>
        </w:tabs>
      </w:pPr>
      <w:rPr>
        <w:rFonts w:cs="Times New Roman"/>
      </w:rPr>
    </w:lvl>
    <w:lvl w:ilvl="3">
      <w:start w:val="0"/>
      <w:numFmt w:val="decimal"/>
      <w:isLgl w:val="false"/>
      <w:suff w:val="tab"/>
      <w:lvlText w:val=""/>
      <w:lvlJc w:val="left"/>
      <w:pPr>
        <w:pStyle w:val="888"/>
        <w:ind w:left="0" w:firstLine="0"/>
        <w:tabs>
          <w:tab w:val="num" w:pos="360" w:leader="none"/>
        </w:tabs>
      </w:pPr>
      <w:rPr>
        <w:rFonts w:cs="Times New Roman"/>
      </w:rPr>
    </w:lvl>
    <w:lvl w:ilvl="4">
      <w:start w:val="0"/>
      <w:numFmt w:val="decimal"/>
      <w:pStyle w:val="1146"/>
      <w:isLgl w:val="false"/>
      <w:suff w:val="tab"/>
      <w:lvlText w:val=""/>
      <w:lvlJc w:val="left"/>
      <w:pPr>
        <w:pStyle w:val="888"/>
        <w:ind w:left="0" w:firstLine="0"/>
      </w:pPr>
      <w:rPr>
        <w:rFonts w:cs="Times New Roman"/>
      </w:rPr>
    </w:lvl>
    <w:lvl w:ilvl="5">
      <w:start w:val="0"/>
      <w:numFmt w:val="decimal"/>
      <w:isLgl w:val="false"/>
      <w:suff w:val="tab"/>
      <w:lvlText w:val=""/>
      <w:lvlJc w:val="left"/>
      <w:pPr>
        <w:pStyle w:val="888"/>
        <w:ind w:left="0" w:firstLine="0"/>
      </w:pPr>
      <w:rPr>
        <w:rFonts w:cs="Times New Roman"/>
      </w:rPr>
    </w:lvl>
    <w:lvl w:ilvl="6">
      <w:start w:val="0"/>
      <w:numFmt w:val="decimal"/>
      <w:isLgl w:val="false"/>
      <w:suff w:val="tab"/>
      <w:lvlText w:val=""/>
      <w:lvlJc w:val="left"/>
      <w:pPr>
        <w:pStyle w:val="888"/>
        <w:ind w:left="0" w:firstLine="0"/>
      </w:pPr>
      <w:rPr>
        <w:rFonts w:cs="Times New Roman"/>
      </w:rPr>
    </w:lvl>
    <w:lvl w:ilvl="7">
      <w:start w:val="0"/>
      <w:numFmt w:val="decimal"/>
      <w:isLgl w:val="false"/>
      <w:suff w:val="tab"/>
      <w:lvlText w:val=""/>
      <w:lvlJc w:val="left"/>
      <w:pPr>
        <w:pStyle w:val="888"/>
        <w:ind w:left="0" w:firstLine="0"/>
      </w:pPr>
      <w:rPr>
        <w:rFonts w:cs="Times New Roman"/>
      </w:rPr>
    </w:lvl>
    <w:lvl w:ilvl="8">
      <w:start w:val="0"/>
      <w:numFmt w:val="decimal"/>
      <w:isLgl w:val="false"/>
      <w:suff w:val="tab"/>
      <w:lvlText w:val=""/>
      <w:lvlJc w:val="left"/>
      <w:pPr>
        <w:pStyle w:val="888"/>
        <w:ind w:left="0" w:firstLine="0"/>
      </w:pPr>
      <w:rPr>
        <w:rFonts w:cs="Times New Roman"/>
      </w:rPr>
    </w:lvl>
  </w:abstractNum>
  <w:abstractNum w:abstractNumId="2">
    <w:multiLevelType w:val="hybridMultilevel"/>
    <w:lvl w:ilvl="0">
      <w:start w:val="7"/>
      <w:numFmt w:val="decimal"/>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pStyle w:val="888"/>
      </w:pPr>
      <w:rPr>
        <w:rFonts w:hint="eastAsia"/>
      </w:rPr>
    </w:lvl>
    <w:lvl w:ilvl="1">
      <w:start w:val="1"/>
      <w:numFmt w:val="bullet"/>
      <w:isLgl w:val="false"/>
      <w:suff w:val="tab"/>
      <w:lvlText w:val="o"/>
      <w:lvlJc w:val="left"/>
      <w:pPr>
        <w:pStyle w:val="888"/>
        <w:ind w:left="1440" w:hanging="360"/>
      </w:pPr>
      <w:rPr>
        <w:rFonts w:ascii="Courier New" w:hAnsi="Courier New" w:eastAsia="Courier New" w:cs="Courier New"/>
      </w:rPr>
    </w:lvl>
    <w:lvl w:ilvl="2">
      <w:start w:val="1"/>
      <w:numFmt w:val="bullet"/>
      <w:isLgl w:val="false"/>
      <w:suff w:val="tab"/>
      <w:lvlText w:val="§"/>
      <w:lvlJc w:val="left"/>
      <w:pPr>
        <w:pStyle w:val="888"/>
        <w:ind w:left="2160" w:hanging="360"/>
      </w:pPr>
      <w:rPr>
        <w:rFonts w:ascii="Wingdings" w:hAnsi="Wingdings" w:eastAsia="Wingdings" w:cs="Wingdings"/>
      </w:rPr>
    </w:lvl>
    <w:lvl w:ilvl="3">
      <w:start w:val="1"/>
      <w:numFmt w:val="bullet"/>
      <w:isLgl w:val="false"/>
      <w:suff w:val="tab"/>
      <w:lvlText w:val="·"/>
      <w:lvlJc w:val="left"/>
      <w:pPr>
        <w:pStyle w:val="888"/>
        <w:ind w:left="2880" w:hanging="360"/>
      </w:pPr>
      <w:rPr>
        <w:rFonts w:ascii="Symbol" w:hAnsi="Symbol" w:eastAsia="Symbol" w:cs="Symbol"/>
      </w:rPr>
    </w:lvl>
    <w:lvl w:ilvl="4">
      <w:start w:val="1"/>
      <w:numFmt w:val="bullet"/>
      <w:isLgl w:val="false"/>
      <w:suff w:val="tab"/>
      <w:lvlText w:val="o"/>
      <w:lvlJc w:val="left"/>
      <w:pPr>
        <w:pStyle w:val="888"/>
        <w:ind w:left="3600" w:hanging="360"/>
      </w:pPr>
      <w:rPr>
        <w:rFonts w:ascii="Courier New" w:hAnsi="Courier New" w:eastAsia="Courier New" w:cs="Courier New"/>
      </w:rPr>
    </w:lvl>
    <w:lvl w:ilvl="5">
      <w:start w:val="1"/>
      <w:numFmt w:val="bullet"/>
      <w:isLgl w:val="false"/>
      <w:suff w:val="tab"/>
      <w:lvlText w:val="§"/>
      <w:lvlJc w:val="left"/>
      <w:pPr>
        <w:pStyle w:val="888"/>
        <w:ind w:left="4320" w:hanging="360"/>
      </w:pPr>
      <w:rPr>
        <w:rFonts w:ascii="Wingdings" w:hAnsi="Wingdings" w:eastAsia="Wingdings" w:cs="Wingdings"/>
      </w:rPr>
    </w:lvl>
    <w:lvl w:ilvl="6">
      <w:start w:val="1"/>
      <w:numFmt w:val="bullet"/>
      <w:isLgl w:val="false"/>
      <w:suff w:val="tab"/>
      <w:lvlText w:val="·"/>
      <w:lvlJc w:val="left"/>
      <w:pPr>
        <w:pStyle w:val="888"/>
        <w:ind w:left="5040" w:hanging="360"/>
      </w:pPr>
      <w:rPr>
        <w:rFonts w:ascii="Symbol" w:hAnsi="Symbol" w:eastAsia="Symbol" w:cs="Symbol"/>
      </w:rPr>
    </w:lvl>
    <w:lvl w:ilvl="7">
      <w:start w:val="1"/>
      <w:numFmt w:val="bullet"/>
      <w:isLgl w:val="false"/>
      <w:suff w:val="tab"/>
      <w:lvlText w:val="o"/>
      <w:lvlJc w:val="left"/>
      <w:pPr>
        <w:pStyle w:val="888"/>
        <w:ind w:left="5760" w:hanging="360"/>
      </w:pPr>
      <w:rPr>
        <w:rFonts w:ascii="Courier New" w:hAnsi="Courier New" w:eastAsia="Courier New" w:cs="Courier New"/>
      </w:rPr>
    </w:lvl>
    <w:lvl w:ilvl="8">
      <w:start w:val="1"/>
      <w:numFmt w:val="bullet"/>
      <w:isLgl w:val="false"/>
      <w:suff w:val="tab"/>
      <w:lvlText w:val="§"/>
      <w:lvlJc w:val="left"/>
      <w:pPr>
        <w:pStyle w:val="888"/>
        <w:ind w:left="6480" w:hanging="360"/>
      </w:pPr>
      <w:rPr>
        <w:rFonts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name w:val="Heading 1"/>
    <w:basedOn w:val="888"/>
    <w:next w:val="888"/>
    <w:link w:val="993"/>
    <w:uiPriority w:val="9"/>
    <w:qFormat/>
    <w:pPr>
      <w:keepLines/>
      <w:keepNext/>
      <w:spacing w:before="480" w:after="200"/>
      <w:outlineLvl w:val="0"/>
    </w:pPr>
    <w:rPr>
      <w:rFonts w:ascii="Arial" w:hAnsi="Arial" w:eastAsia="Arial" w:cs="Arial"/>
      <w:sz w:val="40"/>
      <w:szCs w:val="40"/>
    </w:rPr>
  </w:style>
  <w:style w:type="paragraph" w:styleId="859">
    <w:name w:val="Heading 2"/>
    <w:basedOn w:val="888"/>
    <w:next w:val="888"/>
    <w:link w:val="994"/>
    <w:uiPriority w:val="9"/>
    <w:unhideWhenUsed/>
    <w:qFormat/>
    <w:pPr>
      <w:keepLines/>
      <w:keepNext/>
      <w:spacing w:before="360" w:after="200"/>
      <w:outlineLvl w:val="1"/>
    </w:pPr>
    <w:rPr>
      <w:rFonts w:ascii="Arial" w:hAnsi="Arial" w:eastAsia="Arial" w:cs="Arial"/>
      <w:sz w:val="34"/>
    </w:rPr>
  </w:style>
  <w:style w:type="paragraph" w:styleId="860">
    <w:name w:val="Heading 3"/>
    <w:basedOn w:val="888"/>
    <w:next w:val="888"/>
    <w:link w:val="995"/>
    <w:uiPriority w:val="9"/>
    <w:unhideWhenUsed/>
    <w:qFormat/>
    <w:pPr>
      <w:keepLines/>
      <w:keepNext/>
      <w:spacing w:before="320" w:after="200"/>
      <w:outlineLvl w:val="2"/>
    </w:pPr>
    <w:rPr>
      <w:rFonts w:ascii="Arial" w:hAnsi="Arial" w:eastAsia="Arial" w:cs="Arial"/>
      <w:sz w:val="30"/>
      <w:szCs w:val="30"/>
    </w:rPr>
  </w:style>
  <w:style w:type="paragraph" w:styleId="861">
    <w:name w:val="Heading 4"/>
    <w:basedOn w:val="888"/>
    <w:next w:val="888"/>
    <w:link w:val="969"/>
    <w:uiPriority w:val="9"/>
    <w:unhideWhenUsed/>
    <w:qFormat/>
    <w:pPr>
      <w:keepLines/>
      <w:keepNext/>
      <w:spacing w:before="320" w:after="200"/>
      <w:outlineLvl w:val="3"/>
    </w:pPr>
    <w:rPr>
      <w:rFonts w:ascii="Arial" w:hAnsi="Arial" w:eastAsia="Arial" w:cs="Arial"/>
      <w:b/>
      <w:bCs/>
      <w:sz w:val="26"/>
      <w:szCs w:val="26"/>
    </w:rPr>
  </w:style>
  <w:style w:type="paragraph" w:styleId="862">
    <w:name w:val="Heading 5"/>
    <w:basedOn w:val="888"/>
    <w:next w:val="888"/>
    <w:link w:val="970"/>
    <w:uiPriority w:val="9"/>
    <w:unhideWhenUsed/>
    <w:qFormat/>
    <w:pPr>
      <w:keepLines/>
      <w:keepNext/>
      <w:spacing w:before="320" w:after="200"/>
      <w:outlineLvl w:val="4"/>
    </w:pPr>
    <w:rPr>
      <w:rFonts w:ascii="Arial" w:hAnsi="Arial" w:eastAsia="Arial" w:cs="Arial"/>
      <w:b/>
      <w:bCs/>
      <w:sz w:val="24"/>
      <w:szCs w:val="24"/>
    </w:rPr>
  </w:style>
  <w:style w:type="paragraph" w:styleId="863">
    <w:name w:val="Heading 6"/>
    <w:basedOn w:val="888"/>
    <w:next w:val="888"/>
    <w:link w:val="971"/>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88"/>
    <w:next w:val="888"/>
    <w:link w:val="972"/>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88"/>
    <w:next w:val="888"/>
    <w:link w:val="973"/>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88"/>
    <w:next w:val="888"/>
    <w:link w:val="974"/>
    <w:uiPriority w:val="9"/>
    <w:unhideWhenUsed/>
    <w:qFormat/>
    <w:pPr>
      <w:keepLines/>
      <w:keepNext/>
      <w:spacing w:before="320" w:after="200"/>
      <w:outlineLvl w:val="8"/>
    </w:pPr>
    <w:rPr>
      <w:rFonts w:ascii="Arial" w:hAnsi="Arial" w:eastAsia="Arial" w:cs="Arial"/>
      <w:i/>
      <w:iCs/>
      <w:sz w:val="21"/>
      <w:szCs w:val="21"/>
    </w:rPr>
  </w:style>
  <w:style w:type="paragraph" w:styleId="867">
    <w:name w:val="Title"/>
    <w:basedOn w:val="888"/>
    <w:next w:val="888"/>
    <w:link w:val="975"/>
    <w:uiPriority w:val="10"/>
    <w:qFormat/>
    <w:pPr>
      <w:contextualSpacing/>
      <w:spacing w:before="300" w:after="200"/>
    </w:pPr>
    <w:rPr>
      <w:sz w:val="48"/>
      <w:szCs w:val="48"/>
    </w:rPr>
  </w:style>
  <w:style w:type="paragraph" w:styleId="868">
    <w:name w:val="Subtitle"/>
    <w:basedOn w:val="888"/>
    <w:next w:val="888"/>
    <w:link w:val="976"/>
    <w:uiPriority w:val="11"/>
    <w:qFormat/>
    <w:pPr>
      <w:spacing w:before="200" w:after="200"/>
    </w:pPr>
    <w:rPr>
      <w:sz w:val="24"/>
      <w:szCs w:val="24"/>
    </w:rPr>
  </w:style>
  <w:style w:type="paragraph" w:styleId="869">
    <w:name w:val="Header"/>
    <w:basedOn w:val="888"/>
    <w:link w:val="1001"/>
    <w:uiPriority w:val="99"/>
    <w:unhideWhenUsed/>
    <w:pPr>
      <w:spacing w:after="0" w:line="240" w:lineRule="auto"/>
      <w:tabs>
        <w:tab w:val="center" w:pos="7143" w:leader="none"/>
        <w:tab w:val="right" w:pos="14287" w:leader="none"/>
      </w:tabs>
    </w:pPr>
  </w:style>
  <w:style w:type="paragraph" w:styleId="870">
    <w:name w:val="Footer"/>
    <w:basedOn w:val="888"/>
    <w:link w:val="1003"/>
    <w:uiPriority w:val="99"/>
    <w:unhideWhenUsed/>
    <w:pPr>
      <w:spacing w:after="0" w:line="240" w:lineRule="auto"/>
      <w:tabs>
        <w:tab w:val="center" w:pos="7143" w:leader="none"/>
        <w:tab w:val="right" w:pos="14287" w:leader="none"/>
      </w:tabs>
    </w:pPr>
  </w:style>
  <w:style w:type="paragraph" w:styleId="871">
    <w:name w:val="Caption"/>
    <w:basedOn w:val="888"/>
    <w:next w:val="888"/>
    <w:uiPriority w:val="35"/>
    <w:semiHidden/>
    <w:unhideWhenUsed/>
    <w:qFormat/>
    <w:pPr>
      <w:spacing w:line="276" w:lineRule="auto"/>
    </w:pPr>
    <w:rPr>
      <w:b/>
      <w:bCs/>
      <w:color w:val="4f81bd" w:themeColor="accent1"/>
      <w:sz w:val="18"/>
      <w:szCs w:val="18"/>
    </w:rPr>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Hyperlink"/>
    <w:uiPriority w:val="99"/>
    <w:unhideWhenUsed/>
    <w:rPr>
      <w:color w:val="0000ff" w:themeColor="hyperlink"/>
      <w:u w:val="single"/>
    </w:rPr>
  </w:style>
  <w:style w:type="paragraph" w:styleId="874">
    <w:name w:val="footnote text"/>
    <w:basedOn w:val="888"/>
    <w:link w:val="1129"/>
    <w:uiPriority w:val="99"/>
    <w:semiHidden/>
    <w:unhideWhenUsed/>
    <w:pPr>
      <w:spacing w:after="40" w:line="240" w:lineRule="auto"/>
    </w:pPr>
    <w:rPr>
      <w:sz w:val="18"/>
    </w:rPr>
  </w:style>
  <w:style w:type="character" w:styleId="875">
    <w:name w:val="footnote reference"/>
    <w:uiPriority w:val="99"/>
    <w:unhideWhenUsed/>
    <w:rPr>
      <w:vertAlign w:val="superscript"/>
    </w:rPr>
  </w:style>
  <w:style w:type="paragraph" w:styleId="876">
    <w:name w:val="endnote text"/>
    <w:basedOn w:val="888"/>
    <w:link w:val="979"/>
    <w:uiPriority w:val="99"/>
    <w:semiHidden/>
    <w:unhideWhenUsed/>
    <w:pPr>
      <w:spacing w:after="0" w:line="240" w:lineRule="auto"/>
    </w:pPr>
    <w:rPr>
      <w:sz w:val="20"/>
    </w:rPr>
  </w:style>
  <w:style w:type="character" w:styleId="877">
    <w:name w:val="endnote reference"/>
    <w:uiPriority w:val="99"/>
    <w:semiHidden/>
    <w:unhideWhenUsed/>
    <w:rPr>
      <w:vertAlign w:val="superscript"/>
    </w:rPr>
  </w:style>
  <w:style w:type="paragraph" w:styleId="878">
    <w:name w:val="toc 1"/>
    <w:basedOn w:val="888"/>
    <w:next w:val="888"/>
    <w:uiPriority w:val="39"/>
    <w:unhideWhenUsed/>
    <w:pPr>
      <w:ind w:left="0" w:right="0" w:firstLine="0"/>
      <w:spacing w:after="57"/>
    </w:pPr>
  </w:style>
  <w:style w:type="paragraph" w:styleId="879">
    <w:name w:val="toc 2"/>
    <w:basedOn w:val="888"/>
    <w:next w:val="888"/>
    <w:uiPriority w:val="39"/>
    <w:unhideWhenUsed/>
    <w:pPr>
      <w:ind w:left="283" w:right="0" w:firstLine="0"/>
      <w:spacing w:after="57"/>
    </w:pPr>
  </w:style>
  <w:style w:type="paragraph" w:styleId="880">
    <w:name w:val="toc 3"/>
    <w:basedOn w:val="888"/>
    <w:next w:val="888"/>
    <w:uiPriority w:val="39"/>
    <w:unhideWhenUsed/>
    <w:pPr>
      <w:ind w:left="567" w:right="0" w:firstLine="0"/>
      <w:spacing w:after="57"/>
    </w:pPr>
  </w:style>
  <w:style w:type="paragraph" w:styleId="881">
    <w:name w:val="toc 4"/>
    <w:basedOn w:val="888"/>
    <w:next w:val="888"/>
    <w:uiPriority w:val="39"/>
    <w:unhideWhenUsed/>
    <w:pPr>
      <w:ind w:left="850" w:right="0" w:firstLine="0"/>
      <w:spacing w:after="57"/>
    </w:pPr>
  </w:style>
  <w:style w:type="paragraph" w:styleId="882">
    <w:name w:val="toc 5"/>
    <w:basedOn w:val="888"/>
    <w:next w:val="888"/>
    <w:uiPriority w:val="39"/>
    <w:unhideWhenUsed/>
    <w:pPr>
      <w:ind w:left="1134" w:right="0" w:firstLine="0"/>
      <w:spacing w:after="57"/>
    </w:pPr>
  </w:style>
  <w:style w:type="paragraph" w:styleId="883">
    <w:name w:val="toc 6"/>
    <w:basedOn w:val="888"/>
    <w:next w:val="888"/>
    <w:uiPriority w:val="39"/>
    <w:unhideWhenUsed/>
    <w:pPr>
      <w:ind w:left="1417" w:right="0" w:firstLine="0"/>
      <w:spacing w:after="57"/>
    </w:pPr>
  </w:style>
  <w:style w:type="paragraph" w:styleId="884">
    <w:name w:val="toc 7"/>
    <w:basedOn w:val="888"/>
    <w:next w:val="888"/>
    <w:uiPriority w:val="39"/>
    <w:unhideWhenUsed/>
    <w:pPr>
      <w:ind w:left="1701" w:right="0" w:firstLine="0"/>
      <w:spacing w:after="57"/>
    </w:pPr>
  </w:style>
  <w:style w:type="paragraph" w:styleId="885">
    <w:name w:val="toc 8"/>
    <w:basedOn w:val="888"/>
    <w:next w:val="888"/>
    <w:uiPriority w:val="39"/>
    <w:unhideWhenUsed/>
    <w:pPr>
      <w:ind w:left="1984" w:right="0" w:firstLine="0"/>
      <w:spacing w:after="57"/>
    </w:pPr>
  </w:style>
  <w:style w:type="paragraph" w:styleId="886">
    <w:name w:val="toc 9"/>
    <w:basedOn w:val="888"/>
    <w:next w:val="888"/>
    <w:uiPriority w:val="39"/>
    <w:unhideWhenUsed/>
    <w:pPr>
      <w:ind w:left="2268" w:right="0" w:firstLine="0"/>
      <w:spacing w:after="57"/>
    </w:pPr>
  </w:style>
  <w:style w:type="paragraph" w:styleId="887">
    <w:name w:val="table of figures"/>
    <w:basedOn w:val="888"/>
    <w:next w:val="888"/>
    <w:uiPriority w:val="99"/>
    <w:unhideWhenUsed/>
    <w:pPr>
      <w:spacing w:after="0" w:afterAutospacing="0"/>
    </w:pPr>
  </w:style>
  <w:style w:type="paragraph" w:styleId="888" w:default="1">
    <w:name w:val="Normal"/>
    <w:next w:val="888"/>
    <w:link w:val="888"/>
    <w:qFormat/>
    <w:pPr>
      <w:jc w:val="both"/>
      <w:widowControl w:val="off"/>
    </w:pPr>
    <w:rPr>
      <w:rFonts w:ascii="Times New Roman" w:hAnsi="Times New Roman" w:eastAsia="宋体" w:cs="Times New Roman"/>
      <w:sz w:val="21"/>
      <w:szCs w:val="24"/>
      <w:lang w:val="en-US" w:eastAsia="zh-CN" w:bidi="ar-SA"/>
    </w:rPr>
  </w:style>
  <w:style w:type="paragraph" w:styleId="889">
    <w:name w:val="标题 1"/>
    <w:basedOn w:val="888"/>
    <w:next w:val="888"/>
    <w:link w:val="900"/>
    <w:qFormat/>
    <w:pPr>
      <w:jc w:val="center"/>
      <w:keepLines/>
      <w:keepNext/>
      <w:spacing w:line="578" w:lineRule="auto"/>
      <w:outlineLvl w:val="0"/>
    </w:pPr>
    <w:rPr>
      <w:rFonts w:eastAsia="新宋体"/>
      <w:b/>
      <w:bCs/>
      <w:sz w:val="30"/>
      <w:szCs w:val="44"/>
    </w:rPr>
  </w:style>
  <w:style w:type="paragraph" w:styleId="890">
    <w:name w:val="标题 2"/>
    <w:basedOn w:val="888"/>
    <w:next w:val="888"/>
    <w:link w:val="901"/>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91">
    <w:name w:val="标题 3"/>
    <w:basedOn w:val="888"/>
    <w:next w:val="888"/>
    <w:link w:val="902"/>
    <w:uiPriority w:val="9"/>
    <w:unhideWhenUsed/>
    <w:qFormat/>
    <w:pPr>
      <w:keepLines/>
      <w:keepNext/>
      <w:spacing w:before="260" w:after="260" w:line="416" w:lineRule="auto"/>
      <w:outlineLvl w:val="2"/>
    </w:pPr>
    <w:rPr>
      <w:b/>
      <w:bCs/>
      <w:sz w:val="32"/>
      <w:szCs w:val="32"/>
    </w:rPr>
  </w:style>
  <w:style w:type="paragraph" w:styleId="892">
    <w:name w:val="标题 4"/>
    <w:basedOn w:val="888"/>
    <w:next w:val="888"/>
    <w:link w:val="903"/>
    <w:uiPriority w:val="9"/>
    <w:unhideWhenUsed/>
    <w:qFormat/>
    <w:pPr>
      <w:keepLines/>
      <w:keepNext/>
      <w:spacing w:before="320" w:after="200"/>
      <w:outlineLvl w:val="3"/>
    </w:pPr>
    <w:rPr>
      <w:rFonts w:ascii="Arial" w:hAnsi="Arial" w:eastAsia="Arial" w:cs="Arial"/>
      <w:b/>
      <w:bCs/>
      <w:sz w:val="26"/>
      <w:szCs w:val="26"/>
    </w:rPr>
  </w:style>
  <w:style w:type="paragraph" w:styleId="893">
    <w:name w:val="标题 5"/>
    <w:basedOn w:val="888"/>
    <w:next w:val="888"/>
    <w:link w:val="904"/>
    <w:uiPriority w:val="9"/>
    <w:unhideWhenUsed/>
    <w:qFormat/>
    <w:pPr>
      <w:keepLines/>
      <w:keepNext/>
      <w:spacing w:before="320" w:after="200"/>
      <w:outlineLvl w:val="4"/>
    </w:pPr>
    <w:rPr>
      <w:rFonts w:ascii="Arial" w:hAnsi="Arial" w:eastAsia="Arial" w:cs="Arial"/>
      <w:b/>
      <w:bCs/>
      <w:sz w:val="24"/>
    </w:rPr>
  </w:style>
  <w:style w:type="paragraph" w:styleId="894">
    <w:name w:val="标题 6"/>
    <w:basedOn w:val="888"/>
    <w:next w:val="888"/>
    <w:link w:val="905"/>
    <w:uiPriority w:val="9"/>
    <w:unhideWhenUsed/>
    <w:qFormat/>
    <w:pPr>
      <w:keepLines/>
      <w:keepNext/>
      <w:spacing w:before="320" w:after="200"/>
      <w:outlineLvl w:val="5"/>
    </w:pPr>
    <w:rPr>
      <w:rFonts w:ascii="Arial" w:hAnsi="Arial" w:eastAsia="Arial" w:cs="Arial"/>
      <w:b/>
      <w:bCs/>
      <w:sz w:val="22"/>
      <w:szCs w:val="22"/>
    </w:rPr>
  </w:style>
  <w:style w:type="paragraph" w:styleId="895">
    <w:name w:val="标题 7"/>
    <w:basedOn w:val="888"/>
    <w:next w:val="888"/>
    <w:link w:val="906"/>
    <w:uiPriority w:val="9"/>
    <w:unhideWhenUsed/>
    <w:qFormat/>
    <w:pPr>
      <w:keepLines/>
      <w:keepNext/>
      <w:spacing w:before="320" w:after="200"/>
      <w:outlineLvl w:val="6"/>
    </w:pPr>
    <w:rPr>
      <w:rFonts w:ascii="Arial" w:hAnsi="Arial" w:eastAsia="Arial" w:cs="Arial"/>
      <w:b/>
      <w:bCs/>
      <w:i/>
      <w:iCs/>
      <w:sz w:val="22"/>
      <w:szCs w:val="22"/>
    </w:rPr>
  </w:style>
  <w:style w:type="paragraph" w:styleId="896">
    <w:name w:val="标题 8"/>
    <w:basedOn w:val="888"/>
    <w:next w:val="888"/>
    <w:link w:val="907"/>
    <w:uiPriority w:val="9"/>
    <w:unhideWhenUsed/>
    <w:qFormat/>
    <w:pPr>
      <w:keepLines/>
      <w:keepNext/>
      <w:spacing w:before="320" w:after="200"/>
      <w:outlineLvl w:val="7"/>
    </w:pPr>
    <w:rPr>
      <w:rFonts w:ascii="Arial" w:hAnsi="Arial" w:eastAsia="Arial" w:cs="Arial"/>
      <w:i/>
      <w:iCs/>
      <w:sz w:val="22"/>
      <w:szCs w:val="22"/>
    </w:rPr>
  </w:style>
  <w:style w:type="paragraph" w:styleId="897">
    <w:name w:val="标题 9"/>
    <w:basedOn w:val="888"/>
    <w:next w:val="888"/>
    <w:link w:val="908"/>
    <w:uiPriority w:val="9"/>
    <w:unhideWhenUsed/>
    <w:qFormat/>
    <w:pPr>
      <w:keepLines/>
      <w:keepNext/>
      <w:spacing w:before="320" w:after="200"/>
      <w:outlineLvl w:val="8"/>
    </w:pPr>
    <w:rPr>
      <w:rFonts w:ascii="Arial" w:hAnsi="Arial" w:eastAsia="Arial" w:cs="Arial"/>
      <w:i/>
      <w:iCs/>
      <w:szCs w:val="21"/>
    </w:rPr>
  </w:style>
  <w:style w:type="character" w:styleId="898">
    <w:name w:val="默认段落字体"/>
    <w:next w:val="898"/>
    <w:link w:val="888"/>
    <w:uiPriority w:val="1"/>
    <w:unhideWhenUsed/>
    <w:qFormat/>
  </w:style>
  <w:style w:type="table" w:styleId="899">
    <w:name w:val="普通表格"/>
    <w:next w:val="899"/>
    <w:link w:val="888"/>
    <w:uiPriority w:val="99"/>
    <w:unhideWhenUsed/>
    <w:qFormat/>
    <w:tblPr/>
  </w:style>
  <w:style w:type="character" w:styleId="900">
    <w:name w:val="标题 1 Char"/>
    <w:basedOn w:val="898"/>
    <w:next w:val="900"/>
    <w:link w:val="889"/>
    <w:qFormat/>
    <w:rPr>
      <w:rFonts w:ascii="Times New Roman" w:hAnsi="Times New Roman" w:eastAsia="新宋体" w:cs="Times New Roman"/>
      <w:b/>
      <w:bCs/>
      <w:sz w:val="30"/>
      <w:szCs w:val="44"/>
    </w:rPr>
  </w:style>
  <w:style w:type="character" w:styleId="901">
    <w:name w:val="标题 2 Char"/>
    <w:basedOn w:val="898"/>
    <w:next w:val="901"/>
    <w:link w:val="890"/>
    <w:uiPriority w:val="9"/>
    <w:qFormat/>
    <w:rPr>
      <w:rFonts w:ascii="Calibri Light" w:hAnsi="Calibri Light" w:eastAsia="黑体" w:cs="Times New Roman"/>
      <w:b/>
      <w:bCs/>
      <w:sz w:val="32"/>
      <w:szCs w:val="32"/>
    </w:rPr>
  </w:style>
  <w:style w:type="character" w:styleId="902">
    <w:name w:val="标题 3 Char"/>
    <w:basedOn w:val="898"/>
    <w:next w:val="902"/>
    <w:link w:val="891"/>
    <w:uiPriority w:val="9"/>
    <w:qFormat/>
    <w:rPr>
      <w:rFonts w:ascii="Times New Roman" w:hAnsi="Times New Roman" w:eastAsia="宋体" w:cs="Times New Roman"/>
      <w:b/>
      <w:bCs/>
      <w:sz w:val="32"/>
      <w:szCs w:val="32"/>
    </w:rPr>
  </w:style>
  <w:style w:type="character" w:styleId="903">
    <w:name w:val="标题 4 Char"/>
    <w:basedOn w:val="898"/>
    <w:next w:val="903"/>
    <w:link w:val="892"/>
    <w:uiPriority w:val="9"/>
    <w:qFormat/>
    <w:rPr>
      <w:rFonts w:ascii="Arial" w:hAnsi="Arial" w:eastAsia="Arial" w:cs="Arial"/>
      <w:b/>
      <w:bCs/>
      <w:sz w:val="26"/>
      <w:szCs w:val="26"/>
    </w:rPr>
  </w:style>
  <w:style w:type="character" w:styleId="904">
    <w:name w:val="标题 5 Char"/>
    <w:basedOn w:val="898"/>
    <w:next w:val="904"/>
    <w:link w:val="893"/>
    <w:uiPriority w:val="9"/>
    <w:qFormat/>
    <w:rPr>
      <w:rFonts w:ascii="Arial" w:hAnsi="Arial" w:eastAsia="Arial" w:cs="Arial"/>
      <w:b/>
      <w:bCs/>
      <w:sz w:val="24"/>
      <w:szCs w:val="24"/>
    </w:rPr>
  </w:style>
  <w:style w:type="character" w:styleId="905">
    <w:name w:val="标题 6 Char"/>
    <w:basedOn w:val="898"/>
    <w:next w:val="905"/>
    <w:link w:val="894"/>
    <w:uiPriority w:val="9"/>
    <w:qFormat/>
    <w:rPr>
      <w:rFonts w:ascii="Arial" w:hAnsi="Arial" w:eastAsia="Arial" w:cs="Arial"/>
      <w:b/>
      <w:bCs/>
      <w:sz w:val="22"/>
      <w:szCs w:val="22"/>
    </w:rPr>
  </w:style>
  <w:style w:type="character" w:styleId="906">
    <w:name w:val="标题 7 Char"/>
    <w:basedOn w:val="898"/>
    <w:next w:val="906"/>
    <w:link w:val="895"/>
    <w:uiPriority w:val="9"/>
    <w:qFormat/>
    <w:rPr>
      <w:rFonts w:ascii="Arial" w:hAnsi="Arial" w:eastAsia="Arial" w:cs="Arial"/>
      <w:b/>
      <w:bCs/>
      <w:i/>
      <w:iCs/>
      <w:sz w:val="22"/>
      <w:szCs w:val="22"/>
    </w:rPr>
  </w:style>
  <w:style w:type="character" w:styleId="907">
    <w:name w:val="标题 8 Char"/>
    <w:basedOn w:val="898"/>
    <w:next w:val="907"/>
    <w:link w:val="896"/>
    <w:uiPriority w:val="9"/>
    <w:qFormat/>
    <w:rPr>
      <w:rFonts w:ascii="Arial" w:hAnsi="Arial" w:eastAsia="Arial" w:cs="Arial"/>
      <w:i/>
      <w:iCs/>
      <w:sz w:val="22"/>
      <w:szCs w:val="22"/>
    </w:rPr>
  </w:style>
  <w:style w:type="character" w:styleId="908">
    <w:name w:val="标题 9 Char"/>
    <w:basedOn w:val="898"/>
    <w:next w:val="908"/>
    <w:link w:val="897"/>
    <w:uiPriority w:val="9"/>
    <w:qFormat/>
    <w:rPr>
      <w:rFonts w:ascii="Arial" w:hAnsi="Arial" w:eastAsia="Arial" w:cs="Arial"/>
      <w:i/>
      <w:iCs/>
      <w:sz w:val="21"/>
      <w:szCs w:val="21"/>
    </w:rPr>
  </w:style>
  <w:style w:type="paragraph" w:styleId="909">
    <w:name w:val="目录 7"/>
    <w:basedOn w:val="888"/>
    <w:next w:val="888"/>
    <w:link w:val="888"/>
    <w:uiPriority w:val="39"/>
    <w:unhideWhenUsed/>
    <w:qFormat/>
    <w:pPr>
      <w:ind w:left="1701"/>
      <w:spacing w:after="57"/>
    </w:pPr>
  </w:style>
  <w:style w:type="paragraph" w:styleId="910">
    <w:name w:val="正文缩进"/>
    <w:basedOn w:val="888"/>
    <w:next w:val="910"/>
    <w:link w:val="888"/>
    <w:qFormat/>
    <w:pPr>
      <w:ind w:firstLine="420"/>
    </w:pPr>
  </w:style>
  <w:style w:type="paragraph" w:styleId="911">
    <w:name w:val="题注"/>
    <w:basedOn w:val="888"/>
    <w:next w:val="888"/>
    <w:link w:val="888"/>
    <w:uiPriority w:val="35"/>
    <w:unhideWhenUsed/>
    <w:qFormat/>
    <w:pPr>
      <w:spacing w:line="276" w:lineRule="auto"/>
    </w:pPr>
    <w:rPr>
      <w:b/>
      <w:bCs/>
      <w:color w:val="5b9bd5"/>
      <w:sz w:val="18"/>
      <w:szCs w:val="18"/>
    </w:rPr>
  </w:style>
  <w:style w:type="paragraph" w:styleId="912">
    <w:name w:val="索引 5"/>
    <w:basedOn w:val="888"/>
    <w:next w:val="888"/>
    <w:link w:val="888"/>
    <w:qFormat/>
    <w:pPr>
      <w:ind w:left="798"/>
      <w:jc w:val="left"/>
    </w:pPr>
    <w:rPr>
      <w:rFonts w:ascii="Calibri" w:hAnsi="Calibri"/>
    </w:rPr>
  </w:style>
  <w:style w:type="paragraph" w:styleId="913">
    <w:name w:val="批注文字"/>
    <w:basedOn w:val="888"/>
    <w:next w:val="913"/>
    <w:link w:val="914"/>
    <w:unhideWhenUsed/>
    <w:qFormat/>
    <w:pPr>
      <w:jc w:val="left"/>
    </w:pPr>
  </w:style>
  <w:style w:type="character" w:styleId="914">
    <w:name w:val="批注文字 Char"/>
    <w:basedOn w:val="898"/>
    <w:next w:val="914"/>
    <w:link w:val="913"/>
    <w:semiHidden/>
    <w:qFormat/>
    <w:rPr>
      <w:rFonts w:ascii="Times New Roman" w:hAnsi="Times New Roman" w:eastAsia="宋体" w:cs="Times New Roman"/>
      <w:sz w:val="21"/>
      <w:szCs w:val="24"/>
    </w:rPr>
  </w:style>
  <w:style w:type="paragraph" w:styleId="915">
    <w:name w:val="正文文本"/>
    <w:basedOn w:val="888"/>
    <w:next w:val="888"/>
    <w:link w:val="916"/>
    <w:uiPriority w:val="99"/>
    <w:qFormat/>
    <w:pPr>
      <w:spacing w:after="120"/>
    </w:pPr>
    <w:rPr>
      <w:rFonts w:ascii="Calibri" w:hAnsi="Calibri"/>
    </w:rPr>
  </w:style>
  <w:style w:type="character" w:styleId="916">
    <w:name w:val="正文文本 Char"/>
    <w:basedOn w:val="898"/>
    <w:next w:val="916"/>
    <w:link w:val="915"/>
    <w:uiPriority w:val="99"/>
    <w:qFormat/>
    <w:rPr>
      <w:rFonts w:ascii="Calibri" w:hAnsi="Calibri" w:eastAsia="宋体" w:cs="Times New Roman"/>
      <w:sz w:val="21"/>
      <w:szCs w:val="24"/>
    </w:rPr>
  </w:style>
  <w:style w:type="paragraph" w:styleId="917">
    <w:name w:val="正文文本缩进"/>
    <w:basedOn w:val="888"/>
    <w:next w:val="917"/>
    <w:link w:val="888"/>
    <w:qFormat/>
    <w:pPr>
      <w:ind w:left="420"/>
      <w:spacing w:after="120"/>
    </w:pPr>
    <w:rPr>
      <w:rFonts w:ascii="Calibri" w:hAnsi="Calibri"/>
    </w:rPr>
  </w:style>
  <w:style w:type="paragraph" w:styleId="918">
    <w:name w:val="文本块"/>
    <w:basedOn w:val="888"/>
    <w:next w:val="918"/>
    <w:link w:val="888"/>
    <w:uiPriority w:val="99"/>
    <w:unhideWhenUsed/>
    <w:qFormat/>
    <w:pPr>
      <w:ind w:left="1440" w:right="1440"/>
      <w:spacing w:after="120"/>
    </w:pPr>
  </w:style>
  <w:style w:type="paragraph" w:styleId="919">
    <w:name w:val="索引 4"/>
    <w:basedOn w:val="888"/>
    <w:next w:val="888"/>
    <w:link w:val="888"/>
    <w:uiPriority w:val="99"/>
    <w:qFormat/>
    <w:pPr>
      <w:ind w:left="600"/>
    </w:pPr>
    <w:rPr>
      <w:rFonts w:ascii="Calibri" w:hAnsi="Calibri"/>
    </w:rPr>
  </w:style>
  <w:style w:type="paragraph" w:styleId="920">
    <w:name w:val="目录 5"/>
    <w:basedOn w:val="888"/>
    <w:next w:val="888"/>
    <w:link w:val="888"/>
    <w:uiPriority w:val="39"/>
    <w:unhideWhenUsed/>
    <w:qFormat/>
    <w:pPr>
      <w:ind w:left="1134"/>
      <w:spacing w:after="57"/>
    </w:pPr>
  </w:style>
  <w:style w:type="paragraph" w:styleId="921">
    <w:name w:val="目录 3"/>
    <w:basedOn w:val="888"/>
    <w:next w:val="888"/>
    <w:link w:val="888"/>
    <w:uiPriority w:val="39"/>
    <w:unhideWhenUsed/>
    <w:qFormat/>
    <w:pPr>
      <w:ind w:left="567"/>
      <w:spacing w:after="57"/>
    </w:pPr>
  </w:style>
  <w:style w:type="paragraph" w:styleId="922">
    <w:name w:val="纯文本"/>
    <w:basedOn w:val="888"/>
    <w:next w:val="922"/>
    <w:link w:val="923"/>
    <w:qFormat/>
    <w:rPr>
      <w:rFonts w:ascii="宋体" w:hAnsi="Courier New"/>
      <w:sz w:val="20"/>
      <w:szCs w:val="20"/>
    </w:rPr>
  </w:style>
  <w:style w:type="character" w:styleId="923">
    <w:name w:val="纯文本 Char"/>
    <w:basedOn w:val="898"/>
    <w:next w:val="923"/>
    <w:link w:val="922"/>
    <w:qFormat/>
    <w:rPr>
      <w:rFonts w:ascii="宋体" w:hAnsi="Courier New"/>
      <w:sz w:val="20"/>
      <w:szCs w:val="20"/>
    </w:rPr>
  </w:style>
  <w:style w:type="paragraph" w:styleId="924">
    <w:name w:val="目录 8"/>
    <w:basedOn w:val="888"/>
    <w:next w:val="888"/>
    <w:link w:val="888"/>
    <w:uiPriority w:val="39"/>
    <w:unhideWhenUsed/>
    <w:qFormat/>
    <w:pPr>
      <w:ind w:left="1984"/>
      <w:spacing w:after="57"/>
    </w:pPr>
  </w:style>
  <w:style w:type="paragraph" w:styleId="925">
    <w:name w:val="日期"/>
    <w:basedOn w:val="888"/>
    <w:next w:val="888"/>
    <w:link w:val="888"/>
    <w:qFormat/>
    <w:rPr>
      <w:rFonts w:eastAsia="仿宋_GB2312"/>
      <w:sz w:val="28"/>
      <w:szCs w:val="20"/>
    </w:rPr>
  </w:style>
  <w:style w:type="paragraph" w:styleId="926">
    <w:name w:val="尾注文本"/>
    <w:basedOn w:val="888"/>
    <w:next w:val="926"/>
    <w:link w:val="927"/>
    <w:uiPriority w:val="99"/>
    <w:unhideWhenUsed/>
    <w:qFormat/>
    <w:rPr>
      <w:sz w:val="20"/>
    </w:rPr>
  </w:style>
  <w:style w:type="character" w:styleId="927">
    <w:name w:val="尾注文本 Char"/>
    <w:next w:val="927"/>
    <w:link w:val="926"/>
    <w:uiPriority w:val="99"/>
    <w:qFormat/>
    <w:rPr>
      <w:sz w:val="20"/>
    </w:rPr>
  </w:style>
  <w:style w:type="paragraph" w:styleId="928">
    <w:name w:val="批注框文本"/>
    <w:basedOn w:val="888"/>
    <w:next w:val="928"/>
    <w:link w:val="929"/>
    <w:qFormat/>
    <w:rPr>
      <w:sz w:val="18"/>
      <w:szCs w:val="18"/>
    </w:rPr>
  </w:style>
  <w:style w:type="character" w:styleId="929">
    <w:name w:val="批注框文本 Char"/>
    <w:basedOn w:val="898"/>
    <w:next w:val="929"/>
    <w:link w:val="928"/>
    <w:qFormat/>
    <w:rPr>
      <w:rFonts w:ascii="Times New Roman" w:hAnsi="Times New Roman" w:eastAsia="宋体" w:cs="Times New Roman"/>
      <w:sz w:val="18"/>
      <w:szCs w:val="18"/>
    </w:rPr>
  </w:style>
  <w:style w:type="paragraph" w:styleId="930">
    <w:name w:val="页脚"/>
    <w:basedOn w:val="888"/>
    <w:next w:val="930"/>
    <w:link w:val="931"/>
    <w:uiPriority w:val="99"/>
    <w:qFormat/>
    <w:pPr>
      <w:jc w:val="left"/>
      <w:tabs>
        <w:tab w:val="center" w:pos="4153" w:leader="none"/>
        <w:tab w:val="right" w:pos="8306" w:leader="none"/>
      </w:tabs>
    </w:pPr>
    <w:rPr>
      <w:sz w:val="18"/>
      <w:szCs w:val="18"/>
    </w:rPr>
  </w:style>
  <w:style w:type="character" w:styleId="931">
    <w:name w:val="页脚 Char"/>
    <w:basedOn w:val="898"/>
    <w:next w:val="931"/>
    <w:link w:val="930"/>
    <w:uiPriority w:val="99"/>
    <w:qFormat/>
    <w:rPr>
      <w:rFonts w:ascii="Times New Roman" w:hAnsi="Times New Roman" w:eastAsia="宋体" w:cs="Times New Roman"/>
      <w:sz w:val="18"/>
      <w:szCs w:val="18"/>
    </w:rPr>
  </w:style>
  <w:style w:type="paragraph" w:styleId="932">
    <w:name w:val="页眉"/>
    <w:basedOn w:val="888"/>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basedOn w:val="898"/>
    <w:next w:val="933"/>
    <w:link w:val="932"/>
    <w:uiPriority w:val="99"/>
    <w:qFormat/>
    <w:rPr>
      <w:rFonts w:ascii="Times New Roman" w:hAnsi="Times New Roman" w:eastAsia="宋体" w:cs="Times New Roman"/>
      <w:sz w:val="18"/>
      <w:szCs w:val="18"/>
    </w:rPr>
  </w:style>
  <w:style w:type="paragraph" w:styleId="934">
    <w:name w:val="目录 1"/>
    <w:basedOn w:val="888"/>
    <w:next w:val="888"/>
    <w:link w:val="888"/>
    <w:uiPriority w:val="39"/>
    <w:qFormat/>
  </w:style>
  <w:style w:type="paragraph" w:styleId="935">
    <w:name w:val="目录 4"/>
    <w:basedOn w:val="888"/>
    <w:next w:val="888"/>
    <w:link w:val="888"/>
    <w:uiPriority w:val="39"/>
    <w:unhideWhenUsed/>
    <w:qFormat/>
    <w:pPr>
      <w:ind w:left="850"/>
      <w:spacing w:after="57"/>
    </w:pPr>
  </w:style>
  <w:style w:type="paragraph" w:styleId="936">
    <w:name w:val="副标题"/>
    <w:basedOn w:val="888"/>
    <w:next w:val="888"/>
    <w:link w:val="937"/>
    <w:uiPriority w:val="11"/>
    <w:qFormat/>
    <w:pPr>
      <w:spacing w:before="200" w:after="200"/>
    </w:pPr>
    <w:rPr>
      <w:sz w:val="24"/>
    </w:rPr>
  </w:style>
  <w:style w:type="character" w:styleId="937">
    <w:name w:val="副标题 Char"/>
    <w:basedOn w:val="898"/>
    <w:next w:val="937"/>
    <w:link w:val="936"/>
    <w:uiPriority w:val="11"/>
    <w:qFormat/>
    <w:rPr>
      <w:sz w:val="24"/>
      <w:szCs w:val="24"/>
    </w:rPr>
  </w:style>
  <w:style w:type="paragraph" w:styleId="938">
    <w:name w:val="脚注文本"/>
    <w:basedOn w:val="888"/>
    <w:next w:val="912"/>
    <w:link w:val="888"/>
    <w:qFormat/>
    <w:pPr>
      <w:jc w:val="left"/>
    </w:pPr>
    <w:rPr>
      <w:rFonts w:ascii="宋体" w:eastAsia="Times New Roman"/>
      <w:sz w:val="18"/>
      <w:szCs w:val="18"/>
    </w:rPr>
  </w:style>
  <w:style w:type="paragraph" w:styleId="939">
    <w:name w:val="目录 6"/>
    <w:basedOn w:val="888"/>
    <w:next w:val="888"/>
    <w:link w:val="888"/>
    <w:uiPriority w:val="39"/>
    <w:unhideWhenUsed/>
    <w:qFormat/>
    <w:pPr>
      <w:ind w:left="1417"/>
      <w:spacing w:after="57"/>
    </w:pPr>
  </w:style>
  <w:style w:type="paragraph" w:styleId="940">
    <w:name w:val="图表目录"/>
    <w:basedOn w:val="888"/>
    <w:next w:val="888"/>
    <w:link w:val="888"/>
    <w:uiPriority w:val="99"/>
    <w:unhideWhenUsed/>
    <w:qFormat/>
  </w:style>
  <w:style w:type="paragraph" w:styleId="941">
    <w:name w:val="目录 2"/>
    <w:basedOn w:val="888"/>
    <w:next w:val="888"/>
    <w:link w:val="888"/>
    <w:uiPriority w:val="39"/>
    <w:unhideWhenUsed/>
    <w:qFormat/>
    <w:pPr>
      <w:ind w:left="283"/>
      <w:spacing w:after="57"/>
    </w:pPr>
  </w:style>
  <w:style w:type="paragraph" w:styleId="942">
    <w:name w:val="目录 9"/>
    <w:basedOn w:val="888"/>
    <w:next w:val="888"/>
    <w:link w:val="888"/>
    <w:uiPriority w:val="39"/>
    <w:unhideWhenUsed/>
    <w:qFormat/>
    <w:pPr>
      <w:ind w:left="2268"/>
      <w:spacing w:after="57"/>
    </w:pPr>
  </w:style>
  <w:style w:type="paragraph" w:styleId="943">
    <w:name w:val="普通(网站)"/>
    <w:basedOn w:val="888"/>
    <w:next w:val="943"/>
    <w:link w:val="888"/>
    <w:qFormat/>
    <w:pPr>
      <w:jc w:val="left"/>
      <w:spacing w:before="100" w:beforeAutospacing="1" w:after="100" w:afterAutospacing="1"/>
      <w:widowControl/>
    </w:pPr>
    <w:rPr>
      <w:rFonts w:ascii="宋体" w:hAnsi="宋体" w:cs="宋体"/>
      <w:sz w:val="24"/>
    </w:rPr>
  </w:style>
  <w:style w:type="paragraph" w:styleId="944">
    <w:name w:val="标题"/>
    <w:basedOn w:val="888"/>
    <w:next w:val="888"/>
    <w:link w:val="945"/>
    <w:uiPriority w:val="10"/>
    <w:qFormat/>
    <w:pPr>
      <w:contextualSpacing/>
      <w:spacing w:before="300" w:after="200"/>
    </w:pPr>
    <w:rPr>
      <w:sz w:val="48"/>
      <w:szCs w:val="48"/>
    </w:rPr>
  </w:style>
  <w:style w:type="character" w:styleId="945">
    <w:name w:val="标题 Char"/>
    <w:basedOn w:val="898"/>
    <w:next w:val="945"/>
    <w:link w:val="944"/>
    <w:uiPriority w:val="10"/>
    <w:qFormat/>
    <w:rPr>
      <w:sz w:val="48"/>
      <w:szCs w:val="48"/>
    </w:rPr>
  </w:style>
  <w:style w:type="paragraph" w:styleId="946">
    <w:name w:val="批注主题"/>
    <w:basedOn w:val="913"/>
    <w:next w:val="913"/>
    <w:link w:val="947"/>
    <w:unhideWhenUsed/>
    <w:qFormat/>
    <w:rPr>
      <w:b/>
      <w:bCs/>
    </w:rPr>
  </w:style>
  <w:style w:type="character" w:styleId="947">
    <w:name w:val="批注主题 Char"/>
    <w:basedOn w:val="914"/>
    <w:next w:val="947"/>
    <w:link w:val="946"/>
    <w:semiHidden/>
    <w:qFormat/>
    <w:rPr>
      <w:rFonts w:ascii="Times New Roman" w:hAnsi="Times New Roman" w:eastAsia="宋体" w:cs="Times New Roman"/>
      <w:b/>
      <w:bCs/>
      <w:sz w:val="21"/>
      <w:szCs w:val="24"/>
    </w:rPr>
  </w:style>
  <w:style w:type="paragraph" w:styleId="948">
    <w:name w:val="正文首行缩进"/>
    <w:basedOn w:val="915"/>
    <w:next w:val="949"/>
    <w:link w:val="888"/>
    <w:qFormat/>
    <w:pPr>
      <w:ind w:firstLine="420"/>
    </w:pPr>
  </w:style>
  <w:style w:type="paragraph" w:styleId="949">
    <w:name w:val="正文首行缩进 2"/>
    <w:basedOn w:val="917"/>
    <w:next w:val="888"/>
    <w:link w:val="888"/>
    <w:qFormat/>
    <w:pPr>
      <w:ind w:firstLine="420"/>
      <w:spacing w:line="360" w:lineRule="auto"/>
    </w:pPr>
    <w:rPr>
      <w:color w:val="000000"/>
      <w:sz w:val="20"/>
    </w:rPr>
  </w:style>
  <w:style w:type="table" w:styleId="950">
    <w:name w:val="网格型"/>
    <w:basedOn w:val="899"/>
    <w:next w:val="950"/>
    <w:link w:val="888"/>
    <w:uiPriority w:val="39"/>
    <w:qFormat/>
    <w:tblPr/>
  </w:style>
  <w:style w:type="character" w:styleId="951">
    <w:name w:val="要点"/>
    <w:basedOn w:val="898"/>
    <w:next w:val="951"/>
    <w:link w:val="888"/>
    <w:uiPriority w:val="22"/>
    <w:qFormat/>
    <w:rPr>
      <w:b/>
      <w:vanish/>
    </w:rPr>
  </w:style>
  <w:style w:type="character" w:styleId="952">
    <w:name w:val="尾注引用"/>
    <w:basedOn w:val="898"/>
    <w:next w:val="952"/>
    <w:link w:val="888"/>
    <w:uiPriority w:val="99"/>
    <w:unhideWhenUsed/>
    <w:qFormat/>
    <w:rPr>
      <w:vertAlign w:val="superscript"/>
    </w:rPr>
  </w:style>
  <w:style w:type="character" w:styleId="953">
    <w:name w:val="页码"/>
    <w:basedOn w:val="898"/>
    <w:next w:val="953"/>
    <w:link w:val="888"/>
    <w:qFormat/>
  </w:style>
  <w:style w:type="character" w:styleId="954">
    <w:name w:val="已访问的超链接"/>
    <w:basedOn w:val="898"/>
    <w:next w:val="954"/>
    <w:link w:val="888"/>
    <w:uiPriority w:val="99"/>
    <w:unhideWhenUsed/>
    <w:qFormat/>
    <w:rPr>
      <w:color w:val="800080"/>
      <w:u w:val="none"/>
    </w:rPr>
  </w:style>
  <w:style w:type="character" w:styleId="955">
    <w:name w:val="强调"/>
    <w:basedOn w:val="898"/>
    <w:next w:val="955"/>
    <w:link w:val="888"/>
    <w:uiPriority w:val="20"/>
    <w:qFormat/>
    <w:rPr>
      <w:b/>
    </w:rPr>
  </w:style>
  <w:style w:type="character" w:styleId="956">
    <w:name w:val="HTML 定义"/>
    <w:basedOn w:val="898"/>
    <w:next w:val="956"/>
    <w:link w:val="888"/>
    <w:uiPriority w:val="99"/>
    <w:unhideWhenUsed/>
    <w:qFormat/>
  </w:style>
  <w:style w:type="character" w:styleId="957">
    <w:name w:val="HTML 打字机"/>
    <w:basedOn w:val="898"/>
    <w:next w:val="957"/>
    <w:link w:val="888"/>
    <w:uiPriority w:val="99"/>
    <w:unhideWhenUsed/>
    <w:qFormat/>
    <w:rPr>
      <w:rFonts w:ascii="monospace" w:hAnsi="monospace" w:eastAsia="monospace" w:cs="monospace"/>
      <w:sz w:val="20"/>
    </w:rPr>
  </w:style>
  <w:style w:type="character" w:styleId="958">
    <w:name w:val="HTML 缩写"/>
    <w:basedOn w:val="898"/>
    <w:next w:val="958"/>
    <w:link w:val="888"/>
    <w:uiPriority w:val="99"/>
    <w:unhideWhenUsed/>
    <w:qFormat/>
  </w:style>
  <w:style w:type="character" w:styleId="959">
    <w:name w:val="HTML 变量"/>
    <w:basedOn w:val="898"/>
    <w:next w:val="959"/>
    <w:link w:val="888"/>
    <w:uiPriority w:val="99"/>
    <w:unhideWhenUsed/>
    <w:qFormat/>
  </w:style>
  <w:style w:type="character" w:styleId="960">
    <w:name w:val="超链接"/>
    <w:basedOn w:val="898"/>
    <w:next w:val="960"/>
    <w:link w:val="888"/>
    <w:uiPriority w:val="99"/>
    <w:unhideWhenUsed/>
    <w:qFormat/>
    <w:rPr>
      <w:color w:val="0000ff"/>
      <w:u w:val="none"/>
    </w:rPr>
  </w:style>
  <w:style w:type="character" w:styleId="961">
    <w:name w:val="HTML 代码"/>
    <w:basedOn w:val="898"/>
    <w:next w:val="961"/>
    <w:link w:val="888"/>
    <w:uiPriority w:val="99"/>
    <w:unhideWhenUsed/>
    <w:qFormat/>
    <w:rPr>
      <w:rFonts w:ascii="monospace" w:hAnsi="monospace" w:eastAsia="monospace" w:cs="monospace"/>
      <w:sz w:val="20"/>
    </w:rPr>
  </w:style>
  <w:style w:type="character" w:styleId="962">
    <w:name w:val="批注引用"/>
    <w:basedOn w:val="898"/>
    <w:next w:val="962"/>
    <w:link w:val="888"/>
    <w:unhideWhenUsed/>
    <w:qFormat/>
    <w:rPr>
      <w:sz w:val="21"/>
      <w:szCs w:val="21"/>
    </w:rPr>
  </w:style>
  <w:style w:type="character" w:styleId="963">
    <w:name w:val="HTML 引文"/>
    <w:basedOn w:val="898"/>
    <w:next w:val="963"/>
    <w:link w:val="888"/>
    <w:uiPriority w:val="99"/>
    <w:unhideWhenUsed/>
    <w:qFormat/>
  </w:style>
  <w:style w:type="character" w:styleId="964">
    <w:name w:val="脚注引用"/>
    <w:basedOn w:val="898"/>
    <w:next w:val="964"/>
    <w:link w:val="888"/>
    <w:uiPriority w:val="99"/>
    <w:unhideWhenUsed/>
    <w:qFormat/>
    <w:rPr>
      <w:vertAlign w:val="superscript"/>
    </w:rPr>
  </w:style>
  <w:style w:type="character" w:styleId="965">
    <w:name w:val="HTML 键盘"/>
    <w:basedOn w:val="898"/>
    <w:next w:val="965"/>
    <w:link w:val="888"/>
    <w:uiPriority w:val="99"/>
    <w:unhideWhenUsed/>
    <w:qFormat/>
    <w:rPr>
      <w:rFonts w:ascii="monospace" w:hAnsi="monospace" w:eastAsia="monospace" w:cs="monospace"/>
      <w:sz w:val="20"/>
    </w:rPr>
  </w:style>
  <w:style w:type="character" w:styleId="966">
    <w:name w:val="HTML 样本"/>
    <w:basedOn w:val="898"/>
    <w:next w:val="966"/>
    <w:link w:val="888"/>
    <w:uiPriority w:val="99"/>
    <w:unhideWhenUsed/>
    <w:qFormat/>
    <w:rPr>
      <w:rFonts w:ascii="monospace" w:hAnsi="monospace" w:eastAsia="monospace" w:cs="monospace"/>
    </w:rPr>
  </w:style>
  <w:style w:type="character" w:styleId="967">
    <w:name w:val="wyg1"/>
    <w:next w:val="967"/>
    <w:link w:val="888"/>
    <w:uiPriority w:val="6"/>
    <w:qFormat/>
    <w:rPr>
      <w:rFonts w:ascii="Times New Roman" w:hAnsi="Times New Roman" w:eastAsia="宋体" w:cs="Times New Roman"/>
      <w:sz w:val="21"/>
      <w:szCs w:val="24"/>
      <w:lang w:val="en-US" w:eastAsia="zh-CN" w:bidi="ar-SA"/>
    </w:rPr>
  </w:style>
  <w:style w:type="paragraph" w:styleId="968">
    <w:name w:val="正文缩进1"/>
    <w:basedOn w:val="888"/>
    <w:next w:val="968"/>
    <w:link w:val="888"/>
    <w:qFormat/>
    <w:pPr>
      <w:ind w:firstLine="420"/>
    </w:pPr>
  </w:style>
  <w:style w:type="character" w:styleId="969">
    <w:name w:val="Heading 4 Char"/>
    <w:basedOn w:val="898"/>
    <w:next w:val="969"/>
    <w:link w:val="888"/>
    <w:uiPriority w:val="9"/>
    <w:qFormat/>
    <w:rPr>
      <w:rFonts w:ascii="Arial" w:hAnsi="Arial" w:eastAsia="Arial" w:cs="Arial"/>
      <w:b/>
      <w:bCs/>
      <w:sz w:val="26"/>
      <w:szCs w:val="26"/>
    </w:rPr>
  </w:style>
  <w:style w:type="character" w:styleId="970">
    <w:name w:val="Heading 5 Char"/>
    <w:basedOn w:val="898"/>
    <w:next w:val="970"/>
    <w:link w:val="888"/>
    <w:uiPriority w:val="9"/>
    <w:qFormat/>
    <w:rPr>
      <w:rFonts w:ascii="Arial" w:hAnsi="Arial" w:eastAsia="Arial" w:cs="Arial"/>
      <w:b/>
      <w:bCs/>
      <w:sz w:val="24"/>
      <w:szCs w:val="24"/>
    </w:rPr>
  </w:style>
  <w:style w:type="character" w:styleId="971">
    <w:name w:val="Heading 6 Char"/>
    <w:basedOn w:val="898"/>
    <w:next w:val="971"/>
    <w:link w:val="888"/>
    <w:uiPriority w:val="9"/>
    <w:qFormat/>
    <w:rPr>
      <w:rFonts w:ascii="Arial" w:hAnsi="Arial" w:eastAsia="Arial" w:cs="Arial"/>
      <w:b/>
      <w:bCs/>
      <w:sz w:val="22"/>
      <w:szCs w:val="22"/>
    </w:rPr>
  </w:style>
  <w:style w:type="character" w:styleId="972">
    <w:name w:val="Heading 7 Char"/>
    <w:basedOn w:val="898"/>
    <w:next w:val="972"/>
    <w:link w:val="888"/>
    <w:uiPriority w:val="9"/>
    <w:qFormat/>
    <w:rPr>
      <w:rFonts w:ascii="Arial" w:hAnsi="Arial" w:eastAsia="Arial" w:cs="Arial"/>
      <w:b/>
      <w:bCs/>
      <w:i/>
      <w:iCs/>
      <w:sz w:val="22"/>
      <w:szCs w:val="22"/>
    </w:rPr>
  </w:style>
  <w:style w:type="character" w:styleId="973">
    <w:name w:val="Heading 8 Char"/>
    <w:basedOn w:val="898"/>
    <w:next w:val="973"/>
    <w:link w:val="888"/>
    <w:uiPriority w:val="9"/>
    <w:qFormat/>
    <w:rPr>
      <w:rFonts w:ascii="Arial" w:hAnsi="Arial" w:eastAsia="Arial" w:cs="Arial"/>
      <w:i/>
      <w:iCs/>
      <w:sz w:val="22"/>
      <w:szCs w:val="22"/>
    </w:rPr>
  </w:style>
  <w:style w:type="character" w:styleId="974">
    <w:name w:val="Heading 9 Char"/>
    <w:basedOn w:val="898"/>
    <w:next w:val="974"/>
    <w:link w:val="888"/>
    <w:uiPriority w:val="9"/>
    <w:qFormat/>
    <w:rPr>
      <w:rFonts w:ascii="Arial" w:hAnsi="Arial" w:eastAsia="Arial" w:cs="Arial"/>
      <w:i/>
      <w:iCs/>
      <w:sz w:val="21"/>
      <w:szCs w:val="21"/>
    </w:rPr>
  </w:style>
  <w:style w:type="character" w:styleId="975">
    <w:name w:val="Title Char"/>
    <w:basedOn w:val="898"/>
    <w:next w:val="975"/>
    <w:link w:val="888"/>
    <w:uiPriority w:val="10"/>
    <w:qFormat/>
    <w:rPr>
      <w:sz w:val="48"/>
      <w:szCs w:val="48"/>
    </w:rPr>
  </w:style>
  <w:style w:type="character" w:styleId="976">
    <w:name w:val="Subtitle Char"/>
    <w:basedOn w:val="898"/>
    <w:next w:val="976"/>
    <w:link w:val="888"/>
    <w:uiPriority w:val="11"/>
    <w:qFormat/>
    <w:rPr>
      <w:sz w:val="24"/>
      <w:szCs w:val="24"/>
    </w:rPr>
  </w:style>
  <w:style w:type="character" w:styleId="977">
    <w:name w:val="Quote Char"/>
    <w:next w:val="977"/>
    <w:link w:val="888"/>
    <w:uiPriority w:val="29"/>
    <w:qFormat/>
    <w:rPr>
      <w:i/>
    </w:rPr>
  </w:style>
  <w:style w:type="character" w:styleId="978">
    <w:name w:val="Intense Quote Char"/>
    <w:next w:val="978"/>
    <w:link w:val="888"/>
    <w:uiPriority w:val="30"/>
    <w:qFormat/>
    <w:rPr>
      <w:i/>
    </w:rPr>
  </w:style>
  <w:style w:type="character" w:styleId="979">
    <w:name w:val="Endnote Text Char"/>
    <w:next w:val="979"/>
    <w:link w:val="888"/>
    <w:uiPriority w:val="99"/>
    <w:qFormat/>
    <w:rPr>
      <w:sz w:val="20"/>
    </w:rPr>
  </w:style>
  <w:style w:type="paragraph" w:styleId="980">
    <w:name w:val="TOC Heading"/>
    <w:next w:val="980"/>
    <w:link w:val="888"/>
    <w:uiPriority w:val="39"/>
    <w:unhideWhenUsed/>
    <w:qFormat/>
    <w:rPr>
      <w:rFonts w:ascii="Times New Roman" w:hAnsi="Times New Roman" w:eastAsia="宋体" w:cs="Times New Roman"/>
    </w:rPr>
  </w:style>
  <w:style w:type="paragraph" w:styleId="981">
    <w:name w:val="一级条标题"/>
    <w:basedOn w:val="982"/>
    <w:next w:val="987"/>
    <w:link w:val="88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2">
    <w:name w:val="章标题"/>
    <w:next w:val="983"/>
    <w:link w:val="888"/>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3">
    <w:name w:val="正文1"/>
    <w:basedOn w:val="984"/>
    <w:next w:val="985"/>
    <w:link w:val="888"/>
    <w:qFormat/>
    <w:pPr>
      <w:jc w:val="left"/>
      <w:spacing w:line="360" w:lineRule="atLeast"/>
    </w:pPr>
    <w:rPr>
      <w:rFonts w:ascii="宋体" w:hAnsi="Calibri" w:eastAsia="宋体" w:cs="Times New Roman"/>
      <w:sz w:val="24"/>
      <w:szCs w:val="20"/>
    </w:rPr>
  </w:style>
  <w:style w:type="paragraph" w:styleId="984">
    <w:name w:val="正文11"/>
    <w:next w:val="888"/>
    <w:link w:val="888"/>
    <w:qFormat/>
    <w:pPr>
      <w:jc w:val="both"/>
      <w:widowControl w:val="off"/>
    </w:pPr>
    <w:rPr>
      <w:rFonts w:ascii="Times New Roman" w:hAnsi="Times New Roman" w:eastAsia="宋体" w:cs="Times New Roman"/>
      <w:sz w:val="21"/>
      <w:szCs w:val="24"/>
      <w:lang w:val="en-US" w:eastAsia="zh-CN" w:bidi="ar-SA"/>
    </w:rPr>
  </w:style>
  <w:style w:type="paragraph" w:styleId="985">
    <w:name w:val="脚注文本1"/>
    <w:basedOn w:val="983"/>
    <w:next w:val="986"/>
    <w:link w:val="888"/>
    <w:qFormat/>
    <w:rPr>
      <w:rFonts w:eastAsia="Times New Roman"/>
      <w:sz w:val="18"/>
      <w:szCs w:val="18"/>
    </w:rPr>
  </w:style>
  <w:style w:type="paragraph" w:styleId="986">
    <w:name w:val="索引 51"/>
    <w:basedOn w:val="983"/>
    <w:next w:val="983"/>
    <w:link w:val="888"/>
    <w:qFormat/>
    <w:pPr>
      <w:ind w:left="798"/>
    </w:pPr>
    <w:rPr>
      <w:rFonts w:ascii="Calibri" w:hAnsi="Calibri"/>
    </w:rPr>
  </w:style>
  <w:style w:type="paragraph" w:styleId="987">
    <w:name w:val="段"/>
    <w:basedOn w:val="983"/>
    <w:next w:val="888"/>
    <w:link w:val="888"/>
    <w:qFormat/>
    <w:pPr>
      <w:ind w:firstLine="200"/>
      <w:widowControl/>
    </w:pPr>
    <w:rPr>
      <w:sz w:val="20"/>
    </w:rPr>
  </w:style>
  <w:style w:type="paragraph" w:styleId="988">
    <w:name w:val="目录 11"/>
    <w:basedOn w:val="989"/>
    <w:next w:val="984"/>
    <w:link w:val="888"/>
    <w:qFormat/>
    <w:pPr>
      <w:jc w:val="left"/>
      <w:spacing w:before="120" w:after="120"/>
      <w:widowControl/>
    </w:pPr>
    <w:rPr>
      <w:rFonts w:ascii="Calibri" w:hAnsi="Calibri" w:cs="Calibri"/>
      <w:b/>
      <w:bCs/>
      <w:caps/>
      <w:sz w:val="20"/>
      <w:szCs w:val="20"/>
    </w:rPr>
  </w:style>
  <w:style w:type="paragraph" w:styleId="989">
    <w:name w:val="正文12"/>
    <w:next w:val="990"/>
    <w:link w:val="888"/>
    <w:qFormat/>
    <w:pPr>
      <w:jc w:val="both"/>
      <w:widowControl w:val="off"/>
    </w:pPr>
    <w:rPr>
      <w:rFonts w:ascii="Times New Roman" w:hAnsi="Times New Roman" w:eastAsia="宋体" w:cs="Times New Roman"/>
      <w:sz w:val="21"/>
      <w:szCs w:val="24"/>
      <w:lang w:val="en-US" w:eastAsia="zh-CN" w:bidi="ar-SA"/>
    </w:rPr>
  </w:style>
  <w:style w:type="paragraph" w:styleId="990">
    <w:name w:val="正文文本11"/>
    <w:basedOn w:val="991"/>
    <w:next w:val="981"/>
    <w:link w:val="888"/>
    <w:qFormat/>
    <w:pPr>
      <w:spacing w:after="120"/>
    </w:pPr>
  </w:style>
  <w:style w:type="paragraph" w:styleId="991">
    <w:name w:val="正文112"/>
    <w:next w:val="990"/>
    <w:link w:val="888"/>
    <w:qFormat/>
    <w:pPr>
      <w:jc w:val="both"/>
      <w:widowControl w:val="off"/>
    </w:pPr>
    <w:rPr>
      <w:rFonts w:ascii="Times New Roman" w:hAnsi="Times New Roman" w:eastAsia="宋体" w:cs="Times New Roman"/>
      <w:sz w:val="21"/>
      <w:szCs w:val="24"/>
      <w:lang w:val="en-US" w:eastAsia="zh-CN" w:bidi="ar-SA"/>
    </w:rPr>
  </w:style>
  <w:style w:type="paragraph" w:styleId="992">
    <w:name w:val="正文文本1"/>
    <w:basedOn w:val="983"/>
    <w:next w:val="983"/>
    <w:link w:val="888"/>
    <w:qFormat/>
    <w:pPr>
      <w:spacing w:after="120"/>
    </w:pPr>
    <w:rPr>
      <w:lang w:eastAsia="en-US"/>
    </w:rPr>
  </w:style>
  <w:style w:type="character" w:styleId="993">
    <w:name w:val="Heading 1 Char"/>
    <w:basedOn w:val="898"/>
    <w:next w:val="993"/>
    <w:link w:val="888"/>
    <w:uiPriority w:val="9"/>
    <w:qFormat/>
    <w:rPr>
      <w:rFonts w:ascii="Arial" w:hAnsi="Arial" w:eastAsia="Arial" w:cs="Arial"/>
      <w:sz w:val="40"/>
      <w:szCs w:val="40"/>
    </w:rPr>
  </w:style>
  <w:style w:type="character" w:styleId="994">
    <w:name w:val="Heading 2 Char"/>
    <w:basedOn w:val="898"/>
    <w:next w:val="994"/>
    <w:link w:val="888"/>
    <w:uiPriority w:val="9"/>
    <w:qFormat/>
    <w:rPr>
      <w:rFonts w:ascii="Arial" w:hAnsi="Arial" w:eastAsia="Arial" w:cs="Arial"/>
      <w:sz w:val="34"/>
    </w:rPr>
  </w:style>
  <w:style w:type="character" w:styleId="995">
    <w:name w:val="Heading 3 Char"/>
    <w:basedOn w:val="898"/>
    <w:next w:val="995"/>
    <w:link w:val="888"/>
    <w:uiPriority w:val="9"/>
    <w:qFormat/>
    <w:rPr>
      <w:rFonts w:ascii="Arial" w:hAnsi="Arial" w:eastAsia="Arial" w:cs="Arial"/>
      <w:sz w:val="30"/>
      <w:szCs w:val="30"/>
    </w:rPr>
  </w:style>
  <w:style w:type="paragraph" w:styleId="996">
    <w:name w:val="No Spacing"/>
    <w:next w:val="996"/>
    <w:link w:val="888"/>
    <w:uiPriority w:val="1"/>
    <w:qFormat/>
    <w:rPr>
      <w:rFonts w:ascii="Times New Roman" w:hAnsi="Times New Roman" w:eastAsia="宋体" w:cs="Times New Roman"/>
      <w:lang w:val="en-US" w:eastAsia="zh-CN" w:bidi="ar-SA"/>
    </w:rPr>
  </w:style>
  <w:style w:type="paragraph" w:styleId="997">
    <w:name w:val="Quote"/>
    <w:basedOn w:val="888"/>
    <w:next w:val="888"/>
    <w:link w:val="998"/>
    <w:uiPriority w:val="29"/>
    <w:qFormat/>
    <w:pPr>
      <w:ind w:left="720" w:right="720"/>
    </w:pPr>
    <w:rPr>
      <w:i/>
    </w:rPr>
  </w:style>
  <w:style w:type="character" w:styleId="998">
    <w:name w:val="引用 Char"/>
    <w:next w:val="998"/>
    <w:link w:val="997"/>
    <w:uiPriority w:val="29"/>
    <w:qFormat/>
    <w:rPr>
      <w:i/>
    </w:rPr>
  </w:style>
  <w:style w:type="paragraph" w:styleId="999">
    <w:name w:val="Intense Quote"/>
    <w:basedOn w:val="888"/>
    <w:next w:val="888"/>
    <w:link w:val="10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name w:val="明显引用 Char"/>
    <w:next w:val="1000"/>
    <w:link w:val="999"/>
    <w:uiPriority w:val="30"/>
    <w:qFormat/>
    <w:rPr>
      <w:i/>
    </w:rPr>
  </w:style>
  <w:style w:type="character" w:styleId="1001">
    <w:name w:val="Header Char"/>
    <w:basedOn w:val="898"/>
    <w:next w:val="1001"/>
    <w:link w:val="888"/>
    <w:uiPriority w:val="99"/>
    <w:qFormat/>
  </w:style>
  <w:style w:type="character" w:styleId="1002">
    <w:name w:val="Footer Char"/>
    <w:basedOn w:val="898"/>
    <w:next w:val="1002"/>
    <w:link w:val="888"/>
    <w:uiPriority w:val="99"/>
    <w:qFormat/>
  </w:style>
  <w:style w:type="character" w:styleId="1003">
    <w:name w:val="Caption Char"/>
    <w:next w:val="1003"/>
    <w:link w:val="888"/>
    <w:uiPriority w:val="99"/>
    <w:qFormat/>
  </w:style>
  <w:style w:type="table" w:styleId="1004">
    <w:name w:val="Table Grid Light"/>
    <w:basedOn w:val="899"/>
    <w:next w:val="1004"/>
    <w:link w:val="888"/>
    <w:uiPriority w:val="59"/>
    <w:qFormat/>
    <w:tblPr/>
  </w:style>
  <w:style w:type="table" w:styleId="1005">
    <w:name w:val="Plain Table 1"/>
    <w:basedOn w:val="899"/>
    <w:next w:val="1005"/>
    <w:link w:val="888"/>
    <w:uiPriority w:val="59"/>
    <w:qFormat/>
    <w:tblPr/>
  </w:style>
  <w:style w:type="table" w:styleId="1006">
    <w:name w:val="Plain Table 2"/>
    <w:basedOn w:val="899"/>
    <w:next w:val="1006"/>
    <w:link w:val="888"/>
    <w:uiPriority w:val="59"/>
    <w:qFormat/>
    <w:tblPr/>
  </w:style>
  <w:style w:type="table" w:styleId="1007">
    <w:name w:val="Plain Table 3"/>
    <w:basedOn w:val="899"/>
    <w:next w:val="1007"/>
    <w:link w:val="888"/>
    <w:uiPriority w:val="99"/>
    <w:qFormat/>
    <w:tblPr/>
  </w:style>
  <w:style w:type="table" w:styleId="1008">
    <w:name w:val="Plain Table 4"/>
    <w:basedOn w:val="899"/>
    <w:next w:val="1008"/>
    <w:link w:val="888"/>
    <w:uiPriority w:val="99"/>
    <w:qFormat/>
    <w:tblPr/>
  </w:style>
  <w:style w:type="table" w:styleId="1009">
    <w:name w:val="Plain Table 5"/>
    <w:basedOn w:val="899"/>
    <w:next w:val="1009"/>
    <w:link w:val="888"/>
    <w:uiPriority w:val="99"/>
    <w:qFormat/>
    <w:tblPr/>
  </w:style>
  <w:style w:type="table" w:styleId="1010">
    <w:name w:val="Grid Table 1 Light"/>
    <w:basedOn w:val="899"/>
    <w:next w:val="1010"/>
    <w:link w:val="888"/>
    <w:uiPriority w:val="99"/>
    <w:qFormat/>
    <w:tblPr/>
  </w:style>
  <w:style w:type="table" w:styleId="1011">
    <w:name w:val="Grid Table 1 Light - Accent 1"/>
    <w:basedOn w:val="899"/>
    <w:next w:val="1011"/>
    <w:link w:val="888"/>
    <w:uiPriority w:val="99"/>
    <w:qFormat/>
    <w:tblPr/>
  </w:style>
  <w:style w:type="table" w:styleId="1012">
    <w:name w:val="Grid Table 1 Light - Accent 2"/>
    <w:basedOn w:val="899"/>
    <w:next w:val="1012"/>
    <w:link w:val="888"/>
    <w:uiPriority w:val="99"/>
    <w:qFormat/>
    <w:tblPr/>
  </w:style>
  <w:style w:type="table" w:styleId="1013">
    <w:name w:val="Grid Table 1 Light - Accent 3"/>
    <w:basedOn w:val="899"/>
    <w:next w:val="1013"/>
    <w:link w:val="888"/>
    <w:uiPriority w:val="99"/>
    <w:qFormat/>
    <w:tblPr/>
  </w:style>
  <w:style w:type="table" w:styleId="1014">
    <w:name w:val="Grid Table 1 Light - Accent 4"/>
    <w:basedOn w:val="899"/>
    <w:next w:val="1014"/>
    <w:link w:val="888"/>
    <w:uiPriority w:val="99"/>
    <w:qFormat/>
    <w:tblPr/>
  </w:style>
  <w:style w:type="table" w:styleId="1015">
    <w:name w:val="Grid Table 1 Light - Accent 5"/>
    <w:basedOn w:val="899"/>
    <w:next w:val="1015"/>
    <w:link w:val="888"/>
    <w:uiPriority w:val="99"/>
    <w:qFormat/>
    <w:tblPr/>
  </w:style>
  <w:style w:type="table" w:styleId="1016">
    <w:name w:val="Grid Table 1 Light - Accent 6"/>
    <w:basedOn w:val="899"/>
    <w:next w:val="1016"/>
    <w:link w:val="888"/>
    <w:uiPriority w:val="99"/>
    <w:qFormat/>
    <w:tblPr/>
  </w:style>
  <w:style w:type="table" w:styleId="1017">
    <w:name w:val="Grid Table 2"/>
    <w:basedOn w:val="899"/>
    <w:next w:val="1017"/>
    <w:link w:val="888"/>
    <w:uiPriority w:val="99"/>
    <w:qFormat/>
    <w:tblPr/>
  </w:style>
  <w:style w:type="table" w:styleId="1018">
    <w:name w:val="Grid Table 2 - Accent 1"/>
    <w:basedOn w:val="899"/>
    <w:next w:val="1018"/>
    <w:link w:val="888"/>
    <w:uiPriority w:val="99"/>
    <w:qFormat/>
    <w:tblPr/>
  </w:style>
  <w:style w:type="table" w:styleId="1019">
    <w:name w:val="Grid Table 2 - Accent 2"/>
    <w:basedOn w:val="899"/>
    <w:next w:val="1019"/>
    <w:link w:val="888"/>
    <w:uiPriority w:val="99"/>
    <w:qFormat/>
    <w:tblPr/>
  </w:style>
  <w:style w:type="table" w:styleId="1020">
    <w:name w:val="Grid Table 2 - Accent 3"/>
    <w:basedOn w:val="899"/>
    <w:next w:val="1020"/>
    <w:link w:val="888"/>
    <w:uiPriority w:val="99"/>
    <w:qFormat/>
    <w:tblPr/>
  </w:style>
  <w:style w:type="table" w:styleId="1021">
    <w:name w:val="Grid Table 2 - Accent 4"/>
    <w:basedOn w:val="899"/>
    <w:next w:val="1021"/>
    <w:link w:val="888"/>
    <w:uiPriority w:val="99"/>
    <w:qFormat/>
    <w:tblPr/>
  </w:style>
  <w:style w:type="table" w:styleId="1022">
    <w:name w:val="Grid Table 2 - Accent 5"/>
    <w:basedOn w:val="899"/>
    <w:next w:val="1022"/>
    <w:link w:val="888"/>
    <w:uiPriority w:val="99"/>
    <w:qFormat/>
    <w:tblPr/>
  </w:style>
  <w:style w:type="table" w:styleId="1023">
    <w:name w:val="Grid Table 2 - Accent 6"/>
    <w:basedOn w:val="899"/>
    <w:next w:val="1023"/>
    <w:link w:val="888"/>
    <w:uiPriority w:val="99"/>
    <w:qFormat/>
    <w:tblPr/>
  </w:style>
  <w:style w:type="table" w:styleId="1024">
    <w:name w:val="Grid Table 3"/>
    <w:basedOn w:val="899"/>
    <w:next w:val="1024"/>
    <w:link w:val="888"/>
    <w:uiPriority w:val="99"/>
    <w:qFormat/>
    <w:tblPr/>
  </w:style>
  <w:style w:type="table" w:styleId="1025">
    <w:name w:val="Grid Table 3 - Accent 1"/>
    <w:basedOn w:val="899"/>
    <w:next w:val="1025"/>
    <w:link w:val="888"/>
    <w:uiPriority w:val="99"/>
    <w:qFormat/>
    <w:tblPr/>
  </w:style>
  <w:style w:type="table" w:styleId="1026">
    <w:name w:val="Grid Table 3 - Accent 2"/>
    <w:basedOn w:val="899"/>
    <w:next w:val="1026"/>
    <w:link w:val="888"/>
    <w:uiPriority w:val="99"/>
    <w:qFormat/>
    <w:tblPr/>
  </w:style>
  <w:style w:type="table" w:styleId="1027">
    <w:name w:val="Grid Table 3 - Accent 3"/>
    <w:basedOn w:val="899"/>
    <w:next w:val="1027"/>
    <w:link w:val="888"/>
    <w:uiPriority w:val="99"/>
    <w:qFormat/>
    <w:tblPr/>
  </w:style>
  <w:style w:type="table" w:styleId="1028">
    <w:name w:val="Grid Table 3 - Accent 4"/>
    <w:basedOn w:val="899"/>
    <w:next w:val="1028"/>
    <w:link w:val="888"/>
    <w:uiPriority w:val="99"/>
    <w:qFormat/>
    <w:tblPr/>
  </w:style>
  <w:style w:type="table" w:styleId="1029">
    <w:name w:val="Grid Table 3 - Accent 5"/>
    <w:basedOn w:val="899"/>
    <w:next w:val="1029"/>
    <w:link w:val="888"/>
    <w:uiPriority w:val="99"/>
    <w:qFormat/>
    <w:tblPr/>
  </w:style>
  <w:style w:type="table" w:styleId="1030">
    <w:name w:val="Grid Table 3 - Accent 6"/>
    <w:basedOn w:val="899"/>
    <w:next w:val="1030"/>
    <w:link w:val="888"/>
    <w:uiPriority w:val="99"/>
    <w:qFormat/>
    <w:tblPr/>
  </w:style>
  <w:style w:type="table" w:styleId="1031">
    <w:name w:val="Grid Table 4"/>
    <w:basedOn w:val="899"/>
    <w:next w:val="1031"/>
    <w:link w:val="888"/>
    <w:uiPriority w:val="59"/>
    <w:qFormat/>
    <w:tblPr/>
  </w:style>
  <w:style w:type="table" w:styleId="1032">
    <w:name w:val="Grid Table 4 - Accent 1"/>
    <w:basedOn w:val="899"/>
    <w:next w:val="1032"/>
    <w:link w:val="888"/>
    <w:uiPriority w:val="59"/>
    <w:qFormat/>
    <w:tblPr/>
  </w:style>
  <w:style w:type="table" w:styleId="1033">
    <w:name w:val="Grid Table 4 - Accent 2"/>
    <w:basedOn w:val="899"/>
    <w:next w:val="1033"/>
    <w:link w:val="888"/>
    <w:uiPriority w:val="59"/>
    <w:qFormat/>
    <w:tblPr/>
  </w:style>
  <w:style w:type="table" w:styleId="1034">
    <w:name w:val="Grid Table 4 - Accent 3"/>
    <w:basedOn w:val="899"/>
    <w:next w:val="1034"/>
    <w:link w:val="888"/>
    <w:uiPriority w:val="59"/>
    <w:qFormat/>
    <w:tblPr/>
  </w:style>
  <w:style w:type="table" w:styleId="1035">
    <w:name w:val="Grid Table 4 - Accent 4"/>
    <w:basedOn w:val="899"/>
    <w:next w:val="1035"/>
    <w:link w:val="888"/>
    <w:uiPriority w:val="59"/>
    <w:qFormat/>
    <w:tblPr/>
  </w:style>
  <w:style w:type="table" w:styleId="1036">
    <w:name w:val="Grid Table 4 - Accent 5"/>
    <w:basedOn w:val="899"/>
    <w:next w:val="1036"/>
    <w:link w:val="888"/>
    <w:uiPriority w:val="59"/>
    <w:qFormat/>
    <w:tblPr/>
  </w:style>
  <w:style w:type="table" w:styleId="1037">
    <w:name w:val="Grid Table 4 - Accent 6"/>
    <w:basedOn w:val="899"/>
    <w:next w:val="1037"/>
    <w:link w:val="888"/>
    <w:uiPriority w:val="59"/>
    <w:qFormat/>
    <w:tblPr/>
  </w:style>
  <w:style w:type="table" w:styleId="1038">
    <w:name w:val="Grid Table 5 Dark"/>
    <w:basedOn w:val="899"/>
    <w:next w:val="1038"/>
    <w:link w:val="888"/>
    <w:uiPriority w:val="99"/>
    <w:qFormat/>
    <w:tblPr/>
  </w:style>
  <w:style w:type="table" w:styleId="1039">
    <w:name w:val="Grid Table 5 Dark- Accent 1"/>
    <w:basedOn w:val="899"/>
    <w:next w:val="1039"/>
    <w:link w:val="888"/>
    <w:uiPriority w:val="99"/>
    <w:qFormat/>
    <w:tblPr/>
  </w:style>
  <w:style w:type="table" w:styleId="1040">
    <w:name w:val="Grid Table 5 Dark - Accent 2"/>
    <w:basedOn w:val="899"/>
    <w:next w:val="1040"/>
    <w:link w:val="888"/>
    <w:uiPriority w:val="99"/>
    <w:qFormat/>
    <w:tblPr/>
  </w:style>
  <w:style w:type="table" w:styleId="1041">
    <w:name w:val="Grid Table 5 Dark - Accent 3"/>
    <w:basedOn w:val="899"/>
    <w:next w:val="1041"/>
    <w:link w:val="888"/>
    <w:uiPriority w:val="99"/>
    <w:qFormat/>
    <w:tblPr/>
  </w:style>
  <w:style w:type="table" w:styleId="1042">
    <w:name w:val="Grid Table 5 Dark- Accent 4"/>
    <w:basedOn w:val="899"/>
    <w:next w:val="1042"/>
    <w:link w:val="888"/>
    <w:uiPriority w:val="99"/>
    <w:qFormat/>
    <w:tblPr/>
  </w:style>
  <w:style w:type="table" w:styleId="1043">
    <w:name w:val="Grid Table 5 Dark - Accent 5"/>
    <w:basedOn w:val="899"/>
    <w:next w:val="1043"/>
    <w:link w:val="888"/>
    <w:uiPriority w:val="99"/>
    <w:qFormat/>
    <w:tblPr/>
  </w:style>
  <w:style w:type="table" w:styleId="1044">
    <w:name w:val="Grid Table 5 Dark - Accent 6"/>
    <w:basedOn w:val="899"/>
    <w:next w:val="1044"/>
    <w:link w:val="888"/>
    <w:uiPriority w:val="99"/>
    <w:qFormat/>
    <w:tblPr/>
  </w:style>
  <w:style w:type="table" w:styleId="1045">
    <w:name w:val="Grid Table 6 Colorful"/>
    <w:basedOn w:val="899"/>
    <w:next w:val="1045"/>
    <w:link w:val="888"/>
    <w:uiPriority w:val="99"/>
    <w:qFormat/>
    <w:tblPr/>
  </w:style>
  <w:style w:type="table" w:styleId="1046">
    <w:name w:val="Grid Table 6 Colorful - Accent 1"/>
    <w:basedOn w:val="899"/>
    <w:next w:val="1046"/>
    <w:link w:val="888"/>
    <w:uiPriority w:val="99"/>
    <w:qFormat/>
    <w:tblPr/>
  </w:style>
  <w:style w:type="table" w:styleId="1047">
    <w:name w:val="Grid Table 6 Colorful - Accent 2"/>
    <w:basedOn w:val="899"/>
    <w:next w:val="1047"/>
    <w:link w:val="888"/>
    <w:uiPriority w:val="99"/>
    <w:qFormat/>
    <w:tblPr/>
  </w:style>
  <w:style w:type="table" w:styleId="1048">
    <w:name w:val="Grid Table 6 Colorful - Accent 3"/>
    <w:basedOn w:val="899"/>
    <w:next w:val="1048"/>
    <w:link w:val="888"/>
    <w:uiPriority w:val="99"/>
    <w:qFormat/>
    <w:tblPr/>
  </w:style>
  <w:style w:type="table" w:styleId="1049">
    <w:name w:val="Grid Table 6 Colorful - Accent 4"/>
    <w:basedOn w:val="899"/>
    <w:next w:val="1049"/>
    <w:link w:val="888"/>
    <w:uiPriority w:val="99"/>
    <w:qFormat/>
    <w:tblPr/>
  </w:style>
  <w:style w:type="table" w:styleId="1050">
    <w:name w:val="Grid Table 6 Colorful - Accent 5"/>
    <w:basedOn w:val="899"/>
    <w:next w:val="1050"/>
    <w:link w:val="888"/>
    <w:uiPriority w:val="99"/>
    <w:qFormat/>
    <w:tblPr/>
  </w:style>
  <w:style w:type="table" w:styleId="1051">
    <w:name w:val="Grid Table 6 Colorful - Accent 6"/>
    <w:basedOn w:val="899"/>
    <w:next w:val="1051"/>
    <w:link w:val="888"/>
    <w:uiPriority w:val="99"/>
    <w:qFormat/>
    <w:tblPr/>
  </w:style>
  <w:style w:type="table" w:styleId="1052">
    <w:name w:val="Grid Table 7 Colorful"/>
    <w:basedOn w:val="899"/>
    <w:next w:val="1052"/>
    <w:link w:val="888"/>
    <w:uiPriority w:val="99"/>
    <w:qFormat/>
    <w:tblPr/>
  </w:style>
  <w:style w:type="table" w:styleId="1053">
    <w:name w:val="Grid Table 7 Colorful - Accent 1"/>
    <w:basedOn w:val="899"/>
    <w:next w:val="1053"/>
    <w:link w:val="888"/>
    <w:uiPriority w:val="99"/>
    <w:qFormat/>
    <w:tblPr/>
  </w:style>
  <w:style w:type="table" w:styleId="1054">
    <w:name w:val="Grid Table 7 Colorful - Accent 2"/>
    <w:basedOn w:val="899"/>
    <w:next w:val="1054"/>
    <w:link w:val="888"/>
    <w:uiPriority w:val="99"/>
    <w:qFormat/>
    <w:tblPr/>
  </w:style>
  <w:style w:type="table" w:styleId="1055">
    <w:name w:val="Grid Table 7 Colorful - Accent 3"/>
    <w:basedOn w:val="899"/>
    <w:next w:val="1055"/>
    <w:link w:val="888"/>
    <w:uiPriority w:val="99"/>
    <w:qFormat/>
    <w:tblPr/>
  </w:style>
  <w:style w:type="table" w:styleId="1056">
    <w:name w:val="Grid Table 7 Colorful - Accent 4"/>
    <w:basedOn w:val="899"/>
    <w:next w:val="1056"/>
    <w:link w:val="888"/>
    <w:uiPriority w:val="99"/>
    <w:qFormat/>
    <w:tblPr/>
  </w:style>
  <w:style w:type="table" w:styleId="1057">
    <w:name w:val="Grid Table 7 Colorful - Accent 5"/>
    <w:basedOn w:val="899"/>
    <w:next w:val="1057"/>
    <w:link w:val="888"/>
    <w:uiPriority w:val="99"/>
    <w:qFormat/>
    <w:tblPr/>
  </w:style>
  <w:style w:type="table" w:styleId="1058">
    <w:name w:val="Grid Table 7 Colorful - Accent 6"/>
    <w:basedOn w:val="899"/>
    <w:next w:val="1058"/>
    <w:link w:val="888"/>
    <w:uiPriority w:val="99"/>
    <w:qFormat/>
    <w:tblPr/>
  </w:style>
  <w:style w:type="table" w:styleId="1059">
    <w:name w:val="List Table 1 Light"/>
    <w:basedOn w:val="899"/>
    <w:next w:val="1059"/>
    <w:link w:val="888"/>
    <w:uiPriority w:val="99"/>
    <w:qFormat/>
    <w:tblPr/>
  </w:style>
  <w:style w:type="table" w:styleId="1060">
    <w:name w:val="List Table 1 Light - Accent 1"/>
    <w:basedOn w:val="899"/>
    <w:next w:val="1060"/>
    <w:link w:val="888"/>
    <w:uiPriority w:val="99"/>
    <w:qFormat/>
    <w:tblPr/>
  </w:style>
  <w:style w:type="table" w:styleId="1061">
    <w:name w:val="List Table 1 Light - Accent 2"/>
    <w:basedOn w:val="899"/>
    <w:next w:val="1061"/>
    <w:link w:val="888"/>
    <w:uiPriority w:val="99"/>
    <w:qFormat/>
    <w:tblPr/>
  </w:style>
  <w:style w:type="table" w:styleId="1062">
    <w:name w:val="List Table 1 Light - Accent 3"/>
    <w:basedOn w:val="899"/>
    <w:next w:val="1062"/>
    <w:link w:val="888"/>
    <w:uiPriority w:val="99"/>
    <w:qFormat/>
    <w:tblPr/>
  </w:style>
  <w:style w:type="table" w:styleId="1063">
    <w:name w:val="List Table 1 Light - Accent 4"/>
    <w:basedOn w:val="899"/>
    <w:next w:val="1063"/>
    <w:link w:val="888"/>
    <w:uiPriority w:val="99"/>
    <w:qFormat/>
    <w:tblPr/>
  </w:style>
  <w:style w:type="table" w:styleId="1064">
    <w:name w:val="List Table 1 Light - Accent 5"/>
    <w:basedOn w:val="899"/>
    <w:next w:val="1064"/>
    <w:link w:val="888"/>
    <w:uiPriority w:val="99"/>
    <w:qFormat/>
    <w:tblPr/>
  </w:style>
  <w:style w:type="table" w:styleId="1065">
    <w:name w:val="List Table 1 Light - Accent 6"/>
    <w:basedOn w:val="899"/>
    <w:next w:val="1065"/>
    <w:link w:val="888"/>
    <w:uiPriority w:val="99"/>
    <w:qFormat/>
    <w:tblPr/>
  </w:style>
  <w:style w:type="table" w:styleId="1066">
    <w:name w:val="List Table 2"/>
    <w:basedOn w:val="899"/>
    <w:next w:val="1066"/>
    <w:link w:val="888"/>
    <w:uiPriority w:val="99"/>
    <w:qFormat/>
    <w:tblPr/>
  </w:style>
  <w:style w:type="table" w:styleId="1067">
    <w:name w:val="List Table 2 - Accent 1"/>
    <w:basedOn w:val="899"/>
    <w:next w:val="1067"/>
    <w:link w:val="888"/>
    <w:uiPriority w:val="99"/>
    <w:qFormat/>
    <w:tblPr/>
  </w:style>
  <w:style w:type="table" w:styleId="1068">
    <w:name w:val="List Table 2 - Accent 2"/>
    <w:basedOn w:val="899"/>
    <w:next w:val="1068"/>
    <w:link w:val="888"/>
    <w:uiPriority w:val="99"/>
    <w:qFormat/>
    <w:tblPr/>
  </w:style>
  <w:style w:type="table" w:styleId="1069">
    <w:name w:val="List Table 2 - Accent 3"/>
    <w:basedOn w:val="899"/>
    <w:next w:val="1069"/>
    <w:link w:val="888"/>
    <w:uiPriority w:val="99"/>
    <w:qFormat/>
    <w:tblPr/>
  </w:style>
  <w:style w:type="table" w:styleId="1070">
    <w:name w:val="List Table 2 - Accent 4"/>
    <w:basedOn w:val="899"/>
    <w:next w:val="1070"/>
    <w:link w:val="888"/>
    <w:uiPriority w:val="99"/>
    <w:qFormat/>
    <w:tblPr/>
  </w:style>
  <w:style w:type="table" w:styleId="1071">
    <w:name w:val="List Table 2 - Accent 5"/>
    <w:basedOn w:val="899"/>
    <w:next w:val="1071"/>
    <w:link w:val="888"/>
    <w:uiPriority w:val="99"/>
    <w:qFormat/>
    <w:tblPr/>
  </w:style>
  <w:style w:type="table" w:styleId="1072">
    <w:name w:val="List Table 2 - Accent 6"/>
    <w:basedOn w:val="899"/>
    <w:next w:val="1072"/>
    <w:link w:val="888"/>
    <w:uiPriority w:val="99"/>
    <w:qFormat/>
    <w:tblPr/>
  </w:style>
  <w:style w:type="table" w:styleId="1073">
    <w:name w:val="List Table 3"/>
    <w:basedOn w:val="899"/>
    <w:next w:val="1073"/>
    <w:link w:val="888"/>
    <w:uiPriority w:val="99"/>
    <w:qFormat/>
    <w:tblPr/>
  </w:style>
  <w:style w:type="table" w:styleId="1074">
    <w:name w:val="List Table 3 - Accent 1"/>
    <w:basedOn w:val="899"/>
    <w:next w:val="1074"/>
    <w:link w:val="888"/>
    <w:uiPriority w:val="99"/>
    <w:qFormat/>
    <w:tblPr/>
  </w:style>
  <w:style w:type="table" w:styleId="1075">
    <w:name w:val="List Table 3 - Accent 2"/>
    <w:basedOn w:val="899"/>
    <w:next w:val="1075"/>
    <w:link w:val="888"/>
    <w:uiPriority w:val="99"/>
    <w:qFormat/>
    <w:tblPr/>
  </w:style>
  <w:style w:type="table" w:styleId="1076">
    <w:name w:val="List Table 3 - Accent 3"/>
    <w:basedOn w:val="899"/>
    <w:next w:val="1076"/>
    <w:link w:val="888"/>
    <w:uiPriority w:val="99"/>
    <w:qFormat/>
    <w:tblPr/>
  </w:style>
  <w:style w:type="table" w:styleId="1077">
    <w:name w:val="List Table 3 - Accent 4"/>
    <w:basedOn w:val="899"/>
    <w:next w:val="1077"/>
    <w:link w:val="888"/>
    <w:uiPriority w:val="99"/>
    <w:qFormat/>
    <w:tblPr/>
  </w:style>
  <w:style w:type="table" w:styleId="1078">
    <w:name w:val="List Table 3 - Accent 5"/>
    <w:basedOn w:val="899"/>
    <w:next w:val="1078"/>
    <w:link w:val="888"/>
    <w:uiPriority w:val="99"/>
    <w:qFormat/>
    <w:tblPr/>
  </w:style>
  <w:style w:type="table" w:styleId="1079">
    <w:name w:val="List Table 3 - Accent 6"/>
    <w:basedOn w:val="899"/>
    <w:next w:val="1079"/>
    <w:link w:val="888"/>
    <w:uiPriority w:val="99"/>
    <w:qFormat/>
    <w:tblPr/>
  </w:style>
  <w:style w:type="table" w:styleId="1080">
    <w:name w:val="List Table 4"/>
    <w:basedOn w:val="899"/>
    <w:next w:val="1080"/>
    <w:link w:val="888"/>
    <w:uiPriority w:val="99"/>
    <w:qFormat/>
    <w:tblPr/>
  </w:style>
  <w:style w:type="table" w:styleId="1081">
    <w:name w:val="List Table 4 - Accent 1"/>
    <w:basedOn w:val="899"/>
    <w:next w:val="1081"/>
    <w:link w:val="888"/>
    <w:uiPriority w:val="99"/>
    <w:qFormat/>
    <w:tblPr/>
  </w:style>
  <w:style w:type="table" w:styleId="1082">
    <w:name w:val="List Table 4 - Accent 2"/>
    <w:basedOn w:val="899"/>
    <w:next w:val="1082"/>
    <w:link w:val="888"/>
    <w:uiPriority w:val="99"/>
    <w:qFormat/>
    <w:tblPr/>
  </w:style>
  <w:style w:type="table" w:styleId="1083">
    <w:name w:val="List Table 4 - Accent 3"/>
    <w:basedOn w:val="899"/>
    <w:next w:val="1083"/>
    <w:link w:val="888"/>
    <w:uiPriority w:val="99"/>
    <w:qFormat/>
    <w:tblPr/>
  </w:style>
  <w:style w:type="table" w:styleId="1084">
    <w:name w:val="List Table 4 - Accent 4"/>
    <w:basedOn w:val="899"/>
    <w:next w:val="1084"/>
    <w:link w:val="888"/>
    <w:uiPriority w:val="99"/>
    <w:qFormat/>
    <w:tblPr/>
  </w:style>
  <w:style w:type="table" w:styleId="1085">
    <w:name w:val="List Table 4 - Accent 5"/>
    <w:basedOn w:val="899"/>
    <w:next w:val="1085"/>
    <w:link w:val="888"/>
    <w:uiPriority w:val="99"/>
    <w:qFormat/>
    <w:tblPr/>
  </w:style>
  <w:style w:type="table" w:styleId="1086">
    <w:name w:val="List Table 4 - Accent 6"/>
    <w:basedOn w:val="899"/>
    <w:next w:val="1086"/>
    <w:link w:val="888"/>
    <w:uiPriority w:val="99"/>
    <w:qFormat/>
    <w:tblPr/>
  </w:style>
  <w:style w:type="table" w:styleId="1087">
    <w:name w:val="List Table 5 Dark"/>
    <w:basedOn w:val="899"/>
    <w:next w:val="1087"/>
    <w:link w:val="888"/>
    <w:uiPriority w:val="99"/>
    <w:qFormat/>
    <w:tblPr/>
  </w:style>
  <w:style w:type="table" w:styleId="1088">
    <w:name w:val="List Table 5 Dark - Accent 1"/>
    <w:basedOn w:val="899"/>
    <w:next w:val="1088"/>
    <w:link w:val="888"/>
    <w:uiPriority w:val="99"/>
    <w:qFormat/>
    <w:tblPr/>
  </w:style>
  <w:style w:type="table" w:styleId="1089">
    <w:name w:val="List Table 5 Dark - Accent 2"/>
    <w:basedOn w:val="899"/>
    <w:next w:val="1089"/>
    <w:link w:val="888"/>
    <w:uiPriority w:val="99"/>
    <w:qFormat/>
    <w:tblPr/>
  </w:style>
  <w:style w:type="table" w:styleId="1090">
    <w:name w:val="List Table 5 Dark - Accent 3"/>
    <w:basedOn w:val="899"/>
    <w:next w:val="1090"/>
    <w:link w:val="888"/>
    <w:uiPriority w:val="99"/>
    <w:qFormat/>
    <w:tblPr/>
  </w:style>
  <w:style w:type="table" w:styleId="1091">
    <w:name w:val="List Table 5 Dark - Accent 4"/>
    <w:basedOn w:val="899"/>
    <w:next w:val="1091"/>
    <w:link w:val="888"/>
    <w:uiPriority w:val="99"/>
    <w:qFormat/>
    <w:tblPr/>
  </w:style>
  <w:style w:type="table" w:styleId="1092">
    <w:name w:val="List Table 5 Dark - Accent 5"/>
    <w:basedOn w:val="899"/>
    <w:next w:val="1092"/>
    <w:link w:val="888"/>
    <w:uiPriority w:val="99"/>
    <w:qFormat/>
    <w:tblPr/>
  </w:style>
  <w:style w:type="table" w:styleId="1093">
    <w:name w:val="List Table 5 Dark - Accent 6"/>
    <w:basedOn w:val="899"/>
    <w:next w:val="1093"/>
    <w:link w:val="888"/>
    <w:uiPriority w:val="99"/>
    <w:qFormat/>
    <w:tblPr/>
  </w:style>
  <w:style w:type="table" w:styleId="1094">
    <w:name w:val="List Table 6 Colorful"/>
    <w:basedOn w:val="899"/>
    <w:next w:val="1094"/>
    <w:link w:val="888"/>
    <w:uiPriority w:val="99"/>
    <w:qFormat/>
    <w:tblPr/>
  </w:style>
  <w:style w:type="table" w:styleId="1095">
    <w:name w:val="List Table 6 Colorful - Accent 1"/>
    <w:basedOn w:val="899"/>
    <w:next w:val="1095"/>
    <w:link w:val="888"/>
    <w:uiPriority w:val="99"/>
    <w:qFormat/>
    <w:tblPr/>
  </w:style>
  <w:style w:type="table" w:styleId="1096">
    <w:name w:val="List Table 6 Colorful - Accent 2"/>
    <w:basedOn w:val="899"/>
    <w:next w:val="1096"/>
    <w:link w:val="888"/>
    <w:uiPriority w:val="99"/>
    <w:qFormat/>
    <w:tblPr/>
  </w:style>
  <w:style w:type="table" w:styleId="1097">
    <w:name w:val="List Table 6 Colorful - Accent 3"/>
    <w:basedOn w:val="899"/>
    <w:next w:val="1097"/>
    <w:link w:val="888"/>
    <w:uiPriority w:val="99"/>
    <w:qFormat/>
    <w:tblPr/>
  </w:style>
  <w:style w:type="table" w:styleId="1098">
    <w:name w:val="List Table 6 Colorful - Accent 4"/>
    <w:basedOn w:val="899"/>
    <w:next w:val="1098"/>
    <w:link w:val="888"/>
    <w:uiPriority w:val="99"/>
    <w:qFormat/>
    <w:tblPr/>
  </w:style>
  <w:style w:type="table" w:styleId="1099">
    <w:name w:val="List Table 6 Colorful - Accent 5"/>
    <w:basedOn w:val="899"/>
    <w:next w:val="1099"/>
    <w:link w:val="888"/>
    <w:uiPriority w:val="99"/>
    <w:qFormat/>
    <w:tblPr/>
  </w:style>
  <w:style w:type="table" w:styleId="1100">
    <w:name w:val="List Table 6 Colorful - Accent 6"/>
    <w:basedOn w:val="899"/>
    <w:next w:val="1100"/>
    <w:link w:val="888"/>
    <w:uiPriority w:val="99"/>
    <w:qFormat/>
    <w:tblPr/>
  </w:style>
  <w:style w:type="table" w:styleId="1101">
    <w:name w:val="List Table 7 Colorful"/>
    <w:basedOn w:val="899"/>
    <w:next w:val="1101"/>
    <w:link w:val="888"/>
    <w:uiPriority w:val="99"/>
    <w:qFormat/>
    <w:tblPr/>
  </w:style>
  <w:style w:type="table" w:styleId="1102">
    <w:name w:val="List Table 7 Colorful - Accent 1"/>
    <w:basedOn w:val="899"/>
    <w:next w:val="1102"/>
    <w:link w:val="888"/>
    <w:uiPriority w:val="99"/>
    <w:qFormat/>
    <w:tblPr/>
  </w:style>
  <w:style w:type="table" w:styleId="1103">
    <w:name w:val="List Table 7 Colorful - Accent 2"/>
    <w:basedOn w:val="899"/>
    <w:next w:val="1103"/>
    <w:link w:val="888"/>
    <w:uiPriority w:val="99"/>
    <w:qFormat/>
    <w:tblPr/>
  </w:style>
  <w:style w:type="table" w:styleId="1104">
    <w:name w:val="List Table 7 Colorful - Accent 3"/>
    <w:basedOn w:val="899"/>
    <w:next w:val="1104"/>
    <w:link w:val="888"/>
    <w:uiPriority w:val="99"/>
    <w:qFormat/>
    <w:tblPr/>
  </w:style>
  <w:style w:type="table" w:styleId="1105">
    <w:name w:val="List Table 7 Colorful - Accent 4"/>
    <w:basedOn w:val="899"/>
    <w:next w:val="1105"/>
    <w:link w:val="888"/>
    <w:uiPriority w:val="99"/>
    <w:qFormat/>
    <w:tblPr/>
  </w:style>
  <w:style w:type="table" w:styleId="1106">
    <w:name w:val="List Table 7 Colorful - Accent 5"/>
    <w:basedOn w:val="899"/>
    <w:next w:val="1106"/>
    <w:link w:val="888"/>
    <w:uiPriority w:val="99"/>
    <w:qFormat/>
    <w:tblPr/>
  </w:style>
  <w:style w:type="table" w:styleId="1107">
    <w:name w:val="List Table 7 Colorful - Accent 6"/>
    <w:basedOn w:val="899"/>
    <w:next w:val="1107"/>
    <w:link w:val="888"/>
    <w:uiPriority w:val="99"/>
    <w:qFormat/>
    <w:tblPr/>
  </w:style>
  <w:style w:type="table" w:styleId="1108">
    <w:name w:val="Lined - Accent"/>
    <w:basedOn w:val="899"/>
    <w:next w:val="1108"/>
    <w:link w:val="888"/>
    <w:uiPriority w:val="99"/>
    <w:qFormat/>
    <w:rPr>
      <w:color w:val="404040"/>
    </w:rPr>
    <w:tblPr/>
  </w:style>
  <w:style w:type="table" w:styleId="1109">
    <w:name w:val="Lined - Accent 1"/>
    <w:basedOn w:val="899"/>
    <w:next w:val="1109"/>
    <w:link w:val="888"/>
    <w:uiPriority w:val="99"/>
    <w:qFormat/>
    <w:rPr>
      <w:color w:val="404040"/>
    </w:rPr>
    <w:tblPr/>
  </w:style>
  <w:style w:type="table" w:styleId="1110">
    <w:name w:val="Lined - Accent 2"/>
    <w:basedOn w:val="899"/>
    <w:next w:val="1110"/>
    <w:link w:val="888"/>
    <w:uiPriority w:val="99"/>
    <w:qFormat/>
    <w:rPr>
      <w:color w:val="404040"/>
    </w:rPr>
    <w:tblPr/>
  </w:style>
  <w:style w:type="table" w:styleId="1111">
    <w:name w:val="Lined - Accent 3"/>
    <w:basedOn w:val="899"/>
    <w:next w:val="1111"/>
    <w:link w:val="888"/>
    <w:uiPriority w:val="99"/>
    <w:qFormat/>
    <w:rPr>
      <w:color w:val="404040"/>
    </w:rPr>
    <w:tblPr/>
  </w:style>
  <w:style w:type="table" w:styleId="1112">
    <w:name w:val="Lined - Accent 4"/>
    <w:basedOn w:val="899"/>
    <w:next w:val="1112"/>
    <w:link w:val="888"/>
    <w:uiPriority w:val="99"/>
    <w:qFormat/>
    <w:rPr>
      <w:color w:val="404040"/>
    </w:rPr>
    <w:tblPr/>
  </w:style>
  <w:style w:type="table" w:styleId="1113">
    <w:name w:val="Lined - Accent 5"/>
    <w:basedOn w:val="899"/>
    <w:next w:val="1113"/>
    <w:link w:val="888"/>
    <w:uiPriority w:val="99"/>
    <w:qFormat/>
    <w:rPr>
      <w:color w:val="404040"/>
    </w:rPr>
    <w:tblPr/>
  </w:style>
  <w:style w:type="table" w:styleId="1114">
    <w:name w:val="Lined - Accent 6"/>
    <w:basedOn w:val="899"/>
    <w:next w:val="1114"/>
    <w:link w:val="888"/>
    <w:uiPriority w:val="99"/>
    <w:qFormat/>
    <w:rPr>
      <w:color w:val="404040"/>
    </w:rPr>
    <w:tblPr/>
  </w:style>
  <w:style w:type="table" w:styleId="1115">
    <w:name w:val="Bordered &amp; Lined - Accent"/>
    <w:basedOn w:val="899"/>
    <w:next w:val="1115"/>
    <w:link w:val="888"/>
    <w:uiPriority w:val="99"/>
    <w:qFormat/>
    <w:rPr>
      <w:color w:val="404040"/>
    </w:rPr>
    <w:tblPr/>
  </w:style>
  <w:style w:type="table" w:styleId="1116">
    <w:name w:val="Bordered &amp; Lined - Accent 1"/>
    <w:basedOn w:val="899"/>
    <w:next w:val="1116"/>
    <w:link w:val="888"/>
    <w:uiPriority w:val="99"/>
    <w:qFormat/>
    <w:rPr>
      <w:color w:val="404040"/>
    </w:rPr>
    <w:tblPr/>
  </w:style>
  <w:style w:type="table" w:styleId="1117">
    <w:name w:val="Bordered &amp; Lined - Accent 2"/>
    <w:basedOn w:val="899"/>
    <w:next w:val="1117"/>
    <w:link w:val="888"/>
    <w:uiPriority w:val="99"/>
    <w:qFormat/>
    <w:rPr>
      <w:color w:val="404040"/>
    </w:rPr>
    <w:tblPr/>
  </w:style>
  <w:style w:type="table" w:styleId="1118">
    <w:name w:val="Bordered &amp; Lined - Accent 3"/>
    <w:basedOn w:val="899"/>
    <w:next w:val="1118"/>
    <w:link w:val="888"/>
    <w:uiPriority w:val="99"/>
    <w:qFormat/>
    <w:rPr>
      <w:color w:val="404040"/>
    </w:rPr>
    <w:tblPr/>
  </w:style>
  <w:style w:type="table" w:styleId="1119">
    <w:name w:val="Bordered &amp; Lined - Accent 4"/>
    <w:basedOn w:val="899"/>
    <w:next w:val="1119"/>
    <w:link w:val="888"/>
    <w:uiPriority w:val="99"/>
    <w:qFormat/>
    <w:rPr>
      <w:color w:val="404040"/>
    </w:rPr>
    <w:tblPr/>
  </w:style>
  <w:style w:type="table" w:styleId="1120">
    <w:name w:val="Bordered &amp; Lined - Accent 5"/>
    <w:basedOn w:val="899"/>
    <w:next w:val="1120"/>
    <w:link w:val="888"/>
    <w:uiPriority w:val="99"/>
    <w:qFormat/>
    <w:rPr>
      <w:color w:val="404040"/>
    </w:rPr>
    <w:tblPr/>
  </w:style>
  <w:style w:type="table" w:styleId="1121">
    <w:name w:val="Bordered &amp; Lined - Accent 6"/>
    <w:basedOn w:val="899"/>
    <w:next w:val="1121"/>
    <w:link w:val="888"/>
    <w:uiPriority w:val="99"/>
    <w:qFormat/>
    <w:rPr>
      <w:color w:val="404040"/>
    </w:rPr>
    <w:tblPr/>
  </w:style>
  <w:style w:type="table" w:styleId="1122">
    <w:name w:val="Bordered"/>
    <w:basedOn w:val="899"/>
    <w:next w:val="1122"/>
    <w:link w:val="888"/>
    <w:uiPriority w:val="99"/>
    <w:qFormat/>
    <w:tblPr/>
  </w:style>
  <w:style w:type="table" w:styleId="1123">
    <w:name w:val="Bordered - Accent 1"/>
    <w:basedOn w:val="899"/>
    <w:next w:val="1123"/>
    <w:link w:val="888"/>
    <w:uiPriority w:val="99"/>
    <w:qFormat/>
    <w:tblPr/>
  </w:style>
  <w:style w:type="table" w:styleId="1124">
    <w:name w:val="Bordered - Accent 2"/>
    <w:basedOn w:val="899"/>
    <w:next w:val="1124"/>
    <w:link w:val="888"/>
    <w:uiPriority w:val="99"/>
    <w:qFormat/>
    <w:tblPr/>
  </w:style>
  <w:style w:type="table" w:styleId="1125">
    <w:name w:val="Bordered - Accent 3"/>
    <w:basedOn w:val="899"/>
    <w:next w:val="1125"/>
    <w:link w:val="888"/>
    <w:uiPriority w:val="99"/>
    <w:qFormat/>
    <w:tblPr/>
  </w:style>
  <w:style w:type="table" w:styleId="1126">
    <w:name w:val="Bordered - Accent 4"/>
    <w:basedOn w:val="899"/>
    <w:next w:val="1126"/>
    <w:link w:val="888"/>
    <w:uiPriority w:val="99"/>
    <w:qFormat/>
    <w:tblPr/>
  </w:style>
  <w:style w:type="table" w:styleId="1127">
    <w:name w:val="Bordered - Accent 5"/>
    <w:basedOn w:val="899"/>
    <w:next w:val="1127"/>
    <w:link w:val="888"/>
    <w:uiPriority w:val="99"/>
    <w:qFormat/>
    <w:tblPr/>
  </w:style>
  <w:style w:type="table" w:styleId="1128">
    <w:name w:val="Bordered - Accent 6"/>
    <w:basedOn w:val="899"/>
    <w:next w:val="1128"/>
    <w:link w:val="888"/>
    <w:uiPriority w:val="99"/>
    <w:qFormat/>
    <w:tblPr/>
  </w:style>
  <w:style w:type="character" w:styleId="1129">
    <w:name w:val="Footnote Text Char"/>
    <w:next w:val="1129"/>
    <w:link w:val="888"/>
    <w:uiPriority w:val="99"/>
    <w:qFormat/>
    <w:rPr>
      <w:sz w:val="18"/>
    </w:rPr>
  </w:style>
  <w:style w:type="paragraph" w:styleId="1130">
    <w:name w:val="TOC 标题1"/>
    <w:next w:val="1130"/>
    <w:link w:val="888"/>
    <w:uiPriority w:val="39"/>
    <w:unhideWhenUsed/>
    <w:qFormat/>
    <w:rPr>
      <w:rFonts w:ascii="Times New Roman" w:hAnsi="Times New Roman" w:eastAsia="宋体" w:cs="Times New Roman"/>
      <w:lang w:val="en-US" w:eastAsia="zh-CN" w:bidi="ar-SA"/>
    </w:rPr>
  </w:style>
  <w:style w:type="paragraph" w:styleId="1131">
    <w:name w:val="p0"/>
    <w:basedOn w:val="888"/>
    <w:next w:val="1131"/>
    <w:link w:val="888"/>
    <w:qFormat/>
    <w:pPr>
      <w:widowControl/>
    </w:pPr>
    <w:rPr>
      <w:szCs w:val="21"/>
    </w:rPr>
  </w:style>
  <w:style w:type="paragraph" w:styleId="1132">
    <w:name w:val="List Paragraph"/>
    <w:basedOn w:val="888"/>
    <w:next w:val="1132"/>
    <w:link w:val="888"/>
    <w:uiPriority w:val="1"/>
    <w:qFormat/>
    <w:pPr>
      <w:ind w:firstLine="420"/>
    </w:pPr>
  </w:style>
  <w:style w:type="paragraph" w:styleId="1133">
    <w:name w:val="Default"/>
    <w:next w:val="1133"/>
    <w:link w:val="888"/>
    <w:qFormat/>
    <w:pPr>
      <w:widowControl w:val="off"/>
    </w:pPr>
    <w:rPr>
      <w:rFonts w:ascii="宋体" w:hAnsi="Times New Roman" w:eastAsia="宋体" w:cs="宋体"/>
      <w:color w:val="000000"/>
      <w:sz w:val="24"/>
      <w:szCs w:val="24"/>
      <w:lang w:val="en-US" w:eastAsia="zh-CN" w:bidi="ar-SA"/>
    </w:rPr>
  </w:style>
  <w:style w:type="character" w:styleId="1134">
    <w:name w:val="NormalCharacter1"/>
    <w:next w:val="1134"/>
    <w:link w:val="888"/>
    <w:semiHidden/>
    <w:qFormat/>
    <w:rPr>
      <w:sz w:val="28"/>
      <w:lang w:val="en-US" w:eastAsia="zh-CN" w:bidi="ar-SA"/>
    </w:rPr>
  </w:style>
  <w:style w:type="paragraph" w:styleId="1135">
    <w:name w:val="179"/>
    <w:basedOn w:val="888"/>
    <w:next w:val="1135"/>
    <w:link w:val="888"/>
    <w:qFormat/>
    <w:pPr>
      <w:ind w:firstLine="420"/>
      <w:jc w:val="left"/>
      <w:widowControl/>
    </w:pPr>
    <w:rPr>
      <w:rFonts w:ascii="宋体" w:hAnsi="宋体"/>
      <w:sz w:val="24"/>
    </w:rPr>
  </w:style>
  <w:style w:type="paragraph" w:styleId="1136">
    <w:name w:val="UserStyle_0"/>
    <w:next w:val="1136"/>
    <w:link w:val="888"/>
    <w:qFormat/>
    <w:rPr>
      <w:rFonts w:ascii="Times New Roman" w:hAnsi="Times New Roman" w:eastAsia="宋体" w:cs="Times New Roman"/>
      <w:color w:val="000000"/>
      <w:sz w:val="24"/>
      <w:szCs w:val="24"/>
      <w:lang w:val="en-US" w:eastAsia="zh-CN" w:bidi="ar-SA"/>
    </w:rPr>
  </w:style>
  <w:style w:type="paragraph" w:styleId="1137">
    <w:name w:val="标准"/>
    <w:basedOn w:val="888"/>
    <w:next w:val="1137"/>
    <w:link w:val="888"/>
    <w:qFormat/>
    <w:pPr>
      <w:ind w:firstLine="200"/>
      <w:spacing w:line="360" w:lineRule="auto"/>
    </w:pPr>
    <w:rPr>
      <w:rFonts w:cs="宋体"/>
      <w:sz w:val="20"/>
      <w:szCs w:val="20"/>
    </w:rPr>
  </w:style>
  <w:style w:type="paragraph" w:styleId="1138">
    <w:name w:val="_Style 11"/>
    <w:basedOn w:val="888"/>
    <w:next w:val="1132"/>
    <w:link w:val="888"/>
    <w:uiPriority w:val="34"/>
    <w:qFormat/>
    <w:pPr>
      <w:ind w:firstLine="420"/>
    </w:pPr>
    <w:rPr>
      <w:color w:val="000000"/>
      <w:szCs w:val="21"/>
    </w:rPr>
  </w:style>
  <w:style w:type="paragraph" w:styleId="1139">
    <w:name w:val="BodyText1I21"/>
    <w:basedOn w:val="888"/>
    <w:next w:val="1139"/>
    <w:link w:val="888"/>
    <w:qFormat/>
    <w:pPr>
      <w:ind w:firstLine="420"/>
      <w:spacing w:line="360" w:lineRule="auto"/>
      <w:widowControl/>
    </w:pPr>
    <w:rPr>
      <w:rFonts w:ascii="宋体" w:hAnsi="宋体" w:cs="Times New Roman"/>
      <w:sz w:val="20"/>
      <w:szCs w:val="20"/>
    </w:rPr>
  </w:style>
  <w:style w:type="paragraph" w:styleId="1140">
    <w:name w:val="UserStyle_133"/>
    <w:basedOn w:val="888"/>
    <w:next w:val="1140"/>
    <w:link w:val="888"/>
    <w:qFormat/>
    <w:pPr>
      <w:widowControl/>
    </w:pPr>
    <w:rPr>
      <w:rFonts w:ascii="Tahoma" w:hAnsi="Tahoma" w:cs="Times New Roman"/>
      <w:sz w:val="24"/>
    </w:rPr>
  </w:style>
  <w:style w:type="paragraph" w:styleId="1141">
    <w:name w:val="AnnotationText1"/>
    <w:basedOn w:val="888"/>
    <w:next w:val="1141"/>
    <w:link w:val="1142"/>
    <w:qFormat/>
    <w:pPr>
      <w:jc w:val="left"/>
      <w:widowControl/>
    </w:pPr>
    <w:rPr>
      <w:rFonts w:cs="Times New Roman"/>
    </w:rPr>
  </w:style>
  <w:style w:type="character" w:styleId="1142">
    <w:name w:val="UserStyle_12"/>
    <w:next w:val="1142"/>
    <w:link w:val="1141"/>
    <w:qFormat/>
    <w:rPr>
      <w:rFonts w:ascii="Times New Roman" w:hAnsi="Times New Roman" w:eastAsia="宋体"/>
      <w:sz w:val="21"/>
      <w:szCs w:val="24"/>
    </w:rPr>
  </w:style>
  <w:style w:type="paragraph" w:styleId="1143">
    <w:name w:val="UserStyle_115"/>
    <w:next w:val="1143"/>
    <w:link w:val="888"/>
    <w:qFormat/>
    <w:rPr>
      <w:rFonts w:ascii="Times New Roman" w:hAnsi="Times New Roman" w:eastAsia="宋体" w:cs="Times New Roman"/>
      <w:color w:val="000000"/>
      <w:sz w:val="24"/>
      <w:szCs w:val="24"/>
      <w:lang w:val="en-US" w:eastAsia="zh-CN" w:bidi="ar-SA"/>
    </w:rPr>
  </w:style>
  <w:style w:type="paragraph" w:styleId="1144">
    <w:name w:val="*正文-表格"/>
    <w:basedOn w:val="888"/>
    <w:next w:val="1144"/>
    <w:link w:val="888"/>
    <w:qFormat/>
    <w:rPr>
      <w:sz w:val="24"/>
      <w:szCs w:val="20"/>
    </w:rPr>
  </w:style>
  <w:style w:type="character" w:styleId="1145">
    <w:name w:val="font21"/>
    <w:basedOn w:val="898"/>
    <w:next w:val="1145"/>
    <w:link w:val="888"/>
    <w:qFormat/>
    <w:rPr>
      <w:rFonts w:hint="eastAsia" w:ascii="宋体" w:hAnsi="宋体" w:eastAsia="宋体" w:cs="宋体"/>
      <w:b/>
      <w:bCs/>
      <w:color w:val="000000"/>
      <w:sz w:val="28"/>
      <w:szCs w:val="28"/>
      <w:u w:val="none"/>
    </w:rPr>
  </w:style>
  <w:style w:type="paragraph" w:styleId="1146">
    <w:name w:val="标题 5（有编号）（绿盟科技）"/>
    <w:basedOn w:val="888"/>
    <w:next w:val="1147"/>
    <w:link w:val="888"/>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47">
    <w:name w:val="正文（绿盟科技）"/>
    <w:next w:val="1147"/>
    <w:link w:val="888"/>
    <w:uiPriority w:val="99"/>
    <w:qFormat/>
    <w:pPr>
      <w:spacing w:line="300" w:lineRule="auto"/>
    </w:pPr>
    <w:rPr>
      <w:rFonts w:ascii="Arial" w:hAnsi="Arial" w:eastAsia="宋体" w:cs="黑体"/>
      <w:sz w:val="21"/>
      <w:szCs w:val="21"/>
      <w:lang w:val="en-US" w:eastAsia="zh-CN" w:bidi="ar-SA"/>
    </w:rPr>
  </w:style>
  <w:style w:type="paragraph" w:styleId="1148">
    <w:name w:val="投标文件正文"/>
    <w:basedOn w:val="888"/>
    <w:next w:val="1148"/>
    <w:link w:val="888"/>
    <w:qFormat/>
    <w:pPr>
      <w:ind w:firstLine="200"/>
      <w:spacing w:before="40" w:after="40" w:line="400" w:lineRule="exact"/>
    </w:pPr>
    <w:rPr>
      <w:sz w:val="24"/>
    </w:rPr>
  </w:style>
  <w:style w:type="paragraph" w:styleId="1149">
    <w:name w:val="标题 21"/>
    <w:basedOn w:val="888"/>
    <w:next w:val="888"/>
    <w:link w:val="888"/>
    <w:qFormat/>
    <w:pPr>
      <w:jc w:val="left"/>
      <w:keepLines/>
      <w:keepNext/>
      <w:spacing w:before="50"/>
      <w:tabs>
        <w:tab w:val="left" w:pos="0" w:leader="none"/>
      </w:tabs>
    </w:pPr>
    <w:rPr>
      <w:rFonts w:ascii="Arial" w:hAnsi="Arial" w:eastAsia="黑体"/>
      <w:sz w:val="32"/>
      <w:szCs w:val="20"/>
    </w:rPr>
  </w:style>
  <w:style w:type="paragraph" w:styleId="1150">
    <w:name w:val="BodyTextIndent1"/>
    <w:basedOn w:val="888"/>
    <w:next w:val="1151"/>
    <w:link w:val="888"/>
    <w:qFormat/>
    <w:pPr>
      <w:ind w:left="420"/>
      <w:spacing w:after="120"/>
    </w:pPr>
  </w:style>
  <w:style w:type="paragraph" w:styleId="1151">
    <w:name w:val="EnvelopeReturn1"/>
    <w:basedOn w:val="888"/>
    <w:next w:val="1151"/>
    <w:link w:val="888"/>
    <w:qFormat/>
    <w:rPr>
      <w:rFonts w:ascii="Arial" w:hAnsi="Arial"/>
    </w:rPr>
  </w:style>
  <w:style w:type="paragraph" w:styleId="1152">
    <w:name w:val="Table Paragraph"/>
    <w:basedOn w:val="888"/>
    <w:next w:val="1152"/>
    <w:link w:val="888"/>
    <w:uiPriority w:val="1"/>
    <w:qFormat/>
    <w:pPr>
      <w:ind w:left="107"/>
    </w:pPr>
    <w:rPr>
      <w:rFonts w:ascii="宋体" w:hAnsi="宋体" w:cs="宋体"/>
    </w:rPr>
  </w:style>
  <w:style w:type="paragraph" w:styleId="1153">
    <w:name w:val="列出段落1"/>
    <w:basedOn w:val="888"/>
    <w:next w:val="1153"/>
    <w:link w:val="888"/>
    <w:uiPriority w:val="34"/>
    <w:qFormat/>
    <w:pPr>
      <w:ind w:left="480"/>
      <w:jc w:val="left"/>
    </w:pPr>
    <w:rPr>
      <w:rFonts w:ascii="Calibri" w:hAnsi="Calibri" w:eastAsia="PMingLiU"/>
      <w:sz w:val="24"/>
      <w:szCs w:val="20"/>
      <w:lang w:eastAsia="zh-TW"/>
    </w:rPr>
  </w:style>
  <w:style w:type="paragraph" w:styleId="1154">
    <w:name w:val="正文文本缩进1"/>
    <w:next w:val="1154"/>
    <w:link w:val="888"/>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155">
    <w:name w:val="font51"/>
    <w:basedOn w:val="898"/>
    <w:next w:val="1155"/>
    <w:link w:val="888"/>
    <w:qFormat/>
    <w:rPr>
      <w:rFonts w:hint="eastAsia" w:ascii="微软雅黑" w:hAnsi="微软雅黑" w:eastAsia="微软雅黑" w:cs="微软雅黑"/>
      <w:color w:val="000000"/>
      <w:sz w:val="16"/>
      <w:szCs w:val="16"/>
      <w:u w:val="none"/>
    </w:rPr>
  </w:style>
  <w:style w:type="character" w:styleId="1156">
    <w:name w:val="font01"/>
    <w:basedOn w:val="898"/>
    <w:next w:val="1156"/>
    <w:link w:val="888"/>
    <w:qFormat/>
    <w:rPr>
      <w:rFonts w:hint="eastAsia" w:ascii="微软雅黑" w:hAnsi="微软雅黑" w:eastAsia="微软雅黑" w:cs="微软雅黑"/>
      <w:color w:val="000000"/>
      <w:sz w:val="16"/>
      <w:szCs w:val="16"/>
      <w:u w:val="none"/>
    </w:rPr>
  </w:style>
  <w:style w:type="character" w:styleId="1157">
    <w:name w:val="font31"/>
    <w:basedOn w:val="898"/>
    <w:next w:val="1157"/>
    <w:link w:val="888"/>
    <w:qFormat/>
    <w:rPr>
      <w:rFonts w:hint="eastAsia" w:ascii="微软雅黑" w:hAnsi="微软雅黑" w:eastAsia="微软雅黑" w:cs="微软雅黑"/>
      <w:color w:val="000000"/>
      <w:sz w:val="16"/>
      <w:szCs w:val="16"/>
      <w:u w:val="none"/>
    </w:rPr>
  </w:style>
  <w:style w:type="character" w:styleId="1158">
    <w:name w:val="font41"/>
    <w:basedOn w:val="898"/>
    <w:next w:val="1158"/>
    <w:link w:val="888"/>
    <w:qFormat/>
    <w:rPr>
      <w:rFonts w:hint="eastAsia" w:ascii="宋体" w:hAnsi="宋体" w:eastAsia="宋体" w:cs="宋体"/>
      <w:color w:val="000000"/>
      <w:sz w:val="22"/>
      <w:szCs w:val="22"/>
      <w:u w:val="none"/>
    </w:rPr>
  </w:style>
  <w:style w:type="character" w:styleId="1159">
    <w:name w:val="font61"/>
    <w:basedOn w:val="898"/>
    <w:next w:val="1159"/>
    <w:link w:val="888"/>
    <w:qFormat/>
    <w:rPr>
      <w:rFonts w:hint="eastAsia" w:ascii="宋体" w:hAnsi="宋体" w:eastAsia="宋体" w:cs="宋体"/>
      <w:color w:val="000000"/>
      <w:sz w:val="20"/>
      <w:szCs w:val="20"/>
      <w:u w:val="none"/>
    </w:rPr>
  </w:style>
  <w:style w:type="character" w:styleId="1160">
    <w:name w:val="font11"/>
    <w:basedOn w:val="898"/>
    <w:next w:val="1160"/>
    <w:link w:val="888"/>
    <w:qFormat/>
    <w:rPr>
      <w:rFonts w:hint="eastAsia" w:ascii="宋体" w:hAnsi="宋体" w:eastAsia="宋体" w:cs="宋体"/>
      <w:color w:val="000000"/>
      <w:sz w:val="20"/>
      <w:szCs w:val="20"/>
      <w:u w:val="none"/>
    </w:rPr>
  </w:style>
  <w:style w:type="paragraph" w:styleId="1161">
    <w:name w:val="正文111"/>
    <w:next w:val="1162"/>
    <w:link w:val="888"/>
    <w:qFormat/>
    <w:pPr>
      <w:jc w:val="center"/>
      <w:spacing w:line="360" w:lineRule="exact"/>
      <w:widowControl w:val="off"/>
    </w:pPr>
    <w:rPr>
      <w:rFonts w:ascii="Times New Roman" w:hAnsi="Times New Roman" w:eastAsia="仿宋_GB2312" w:cs="Times New Roman"/>
      <w:sz w:val="28"/>
      <w:szCs w:val="24"/>
      <w:lang w:val="en-US" w:eastAsia="zh-CN" w:bidi="ar-SA"/>
    </w:rPr>
  </w:style>
  <w:style w:type="paragraph" w:styleId="1162">
    <w:name w:val="目录 111"/>
    <w:basedOn w:val="1161"/>
    <w:next w:val="1161"/>
    <w:link w:val="888"/>
    <w:qFormat/>
    <w:pPr>
      <w:jc w:val="left"/>
      <w:spacing w:after="100" w:line="259" w:lineRule="auto"/>
      <w:widowControl/>
    </w:pPr>
    <w:rPr>
      <w:rFonts w:ascii="Calibri" w:hAnsi="Calibri"/>
      <w:sz w:val="22"/>
      <w:szCs w:val="22"/>
    </w:rPr>
  </w:style>
  <w:style w:type="character" w:styleId="1163">
    <w:name w:val="NormalCharacter1"/>
    <w:next w:val="1163"/>
    <w:link w:val="888"/>
    <w:semiHidden/>
    <w:qFormat/>
    <w:rPr>
      <w:rFonts w:ascii="Times New Roman" w:hAnsi="Times New Roman" w:eastAsia="宋体" w:cs="Times New Roman"/>
      <w:sz w:val="21"/>
      <w:szCs w:val="24"/>
      <w:lang w:val="en-US" w:eastAsia="zh-CN" w:bidi="ar-SA"/>
    </w:rPr>
  </w:style>
  <w:style w:type="character" w:styleId="1164">
    <w:name w:val="font71"/>
    <w:basedOn w:val="898"/>
    <w:next w:val="1164"/>
    <w:link w:val="888"/>
    <w:qFormat/>
    <w:rPr>
      <w:rFonts w:hint="eastAsia" w:ascii="宋体" w:hAnsi="宋体" w:eastAsia="宋体" w:cs="宋体"/>
      <w:color w:val="000000"/>
      <w:sz w:val="21"/>
      <w:szCs w:val="21"/>
      <w:u w:val="none"/>
    </w:rPr>
  </w:style>
  <w:style w:type="character" w:styleId="1165">
    <w:name w:val="font81"/>
    <w:basedOn w:val="898"/>
    <w:next w:val="1165"/>
    <w:link w:val="888"/>
    <w:qFormat/>
    <w:rPr>
      <w:rFonts w:ascii="Times New Roman" w:hAnsi="Times New Roman" w:cs="Times New Roman"/>
      <w:color w:val="000000"/>
      <w:sz w:val="21"/>
      <w:szCs w:val="21"/>
      <w:u w:val="none"/>
    </w:rPr>
  </w:style>
  <w:style w:type="character" w:styleId="1166">
    <w:name w:val="font91"/>
    <w:basedOn w:val="898"/>
    <w:next w:val="1166"/>
    <w:link w:val="888"/>
    <w:qFormat/>
    <w:rPr>
      <w:rFonts w:hint="eastAsia" w:ascii="宋体" w:hAnsi="宋体" w:eastAsia="宋体" w:cs="宋体"/>
      <w:color w:val="000000"/>
      <w:sz w:val="21"/>
      <w:szCs w:val="21"/>
      <w:u w:val="none"/>
    </w:rPr>
  </w:style>
  <w:style w:type="paragraph" w:styleId="1167">
    <w:name w:val="页脚1"/>
    <w:basedOn w:val="888"/>
    <w:next w:val="1167"/>
    <w:link w:val="888"/>
    <w:qFormat/>
    <w:pPr>
      <w:jc w:val="left"/>
      <w:tabs>
        <w:tab w:val="center" w:pos="4153" w:leader="none"/>
        <w:tab w:val="right" w:pos="8306" w:leader="none"/>
      </w:tabs>
    </w:pPr>
    <w:rPr>
      <w:sz w:val="18"/>
      <w:szCs w:val="18"/>
    </w:rPr>
  </w:style>
  <w:style w:type="paragraph" w:styleId="1168">
    <w:name w:val="列表段落1"/>
    <w:basedOn w:val="983"/>
    <w:next w:val="888"/>
    <w:link w:val="888"/>
    <w:uiPriority w:val="99"/>
    <w:qFormat/>
    <w:pPr>
      <w:ind w:firstLine="420"/>
    </w:pPr>
  </w:style>
  <w:style w:type="paragraph" w:styleId="1169">
    <w:name w:val="正文缩进11"/>
    <w:basedOn w:val="888"/>
    <w:next w:val="1169"/>
    <w:link w:val="888"/>
    <w:unhideWhenUsed/>
    <w:qFormat/>
    <w:pPr>
      <w:ind w:firstLine="420"/>
    </w:pPr>
  </w:style>
  <w:style w:type="paragraph" w:styleId="1170">
    <w:name w:val="列表段落"/>
    <w:basedOn w:val="888"/>
    <w:next w:val="1170"/>
    <w:link w:val="888"/>
    <w:uiPriority w:val="34"/>
    <w:qFormat/>
    <w:pPr>
      <w:contextualSpacing/>
      <w:ind w:left="720"/>
    </w:pPr>
  </w:style>
  <w:style w:type="paragraph" w:styleId="1171">
    <w:name w:val="普通(网站)1"/>
    <w:basedOn w:val="888"/>
    <w:next w:val="1171"/>
    <w:link w:val="888"/>
    <w:qFormat/>
    <w:pPr>
      <w:jc w:val="left"/>
      <w:spacing w:before="100" w:beforeAutospacing="1" w:after="100" w:afterAutospacing="1"/>
      <w:widowControl/>
    </w:pPr>
    <w:rPr>
      <w:rFonts w:ascii="宋体" w:hAnsi="宋体" w:eastAsia="宋体" w:cs="宋体"/>
      <w:color w:val="000000"/>
      <w:sz w:val="24"/>
      <w:szCs w:val="20"/>
    </w:rPr>
  </w:style>
  <w:style w:type="paragraph" w:styleId="1172">
    <w:name w:val="纯文本11"/>
    <w:basedOn w:val="888"/>
    <w:next w:val="1172"/>
    <w:link w:val="888"/>
    <w:qFormat/>
    <w:rPr>
      <w:rFonts w:ascii="宋体" w:hAnsi="Courier New"/>
      <w:szCs w:val="20"/>
    </w:rPr>
  </w:style>
  <w:style w:type="paragraph" w:styleId="1173">
    <w:name w:val="纯文本1"/>
    <w:basedOn w:val="983"/>
    <w:next w:val="1173"/>
    <w:link w:val="888"/>
    <w:qFormat/>
    <w:rPr>
      <w:rFonts w:hAnsi="Courier New"/>
      <w:sz w:val="20"/>
    </w:rPr>
  </w:style>
  <w:style w:type="paragraph" w:styleId="1174">
    <w:name w:val="Body text|21"/>
    <w:basedOn w:val="888"/>
    <w:next w:val="1174"/>
    <w:link w:val="888"/>
    <w:qFormat/>
    <w:pPr>
      <w:spacing w:before="500" w:after="260" w:line="200" w:lineRule="exact"/>
      <w:shd w:val="clear" w:color="auto" w:fill="ffffff"/>
    </w:pPr>
    <w:rPr>
      <w:rFonts w:ascii="PMingLiU" w:hAnsi="PMingLiU" w:eastAsia="PMingLiU" w:cs="PMingLiU"/>
      <w:spacing w:val="10"/>
      <w:sz w:val="20"/>
      <w:szCs w:val="20"/>
    </w:rPr>
  </w:style>
  <w:style w:type="character" w:styleId="1175" w:default="1">
    <w:name w:val="Default Paragraph Font"/>
    <w:uiPriority w:val="1"/>
    <w:semiHidden/>
    <w:unhideWhenUsed/>
  </w:style>
  <w:style w:type="numbering" w:styleId="1176" w:default="1">
    <w:name w:val="No List"/>
    <w:uiPriority w:val="99"/>
    <w:semiHidden/>
    <w:unhideWhenUsed/>
  </w:style>
  <w:style w:type="table" w:styleId="11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宋涛</cp:lastModifiedBy>
  <cp:revision>28</cp:revision>
  <dcterms:created xsi:type="dcterms:W3CDTF">2021-06-29T14:28:00Z</dcterms:created>
  <dcterms:modified xsi:type="dcterms:W3CDTF">2026-04-09T01:55:47Z</dcterms:modified>
</cp:coreProperties>
</file>